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</w:rPr>
      </w:pPr>
    </w:p>
    <w:p>
      <w:pPr>
        <w:autoSpaceDE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软件和信息技术服务业统计</w:t>
      </w:r>
    </w:p>
    <w:p>
      <w:pPr>
        <w:autoSpaceDE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联络信息表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单位名称（加盖公章）：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564"/>
        <w:gridCol w:w="1620"/>
        <w:gridCol w:w="1650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座机</w:t>
            </w:r>
          </w:p>
        </w:tc>
        <w:tc>
          <w:tcPr>
            <w:tcW w:w="206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部门负责人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联络员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30B2E"/>
    <w:rsid w:val="7DDE9867"/>
    <w:rsid w:val="BFF30B2E"/>
    <w:rsid w:val="D7EBD7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after="120"/>
    </w:pPr>
    <w:rPr>
      <w:rFonts w:ascii="Times New Roman" w:hAnsi="Times New Roman" w:eastAsia="宋体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2021-03-02T17:52:00Z</dcterms:created>
  <dc:creator>郑力魁</dc:creator>
  <cp:lastModifiedBy>办公室</cp:lastModifiedBy>
  <dcterms:modified xsi:type="dcterms:W3CDTF">2021-03-04T10:02:54Z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