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b/>
          <w:bCs/>
          <w:i w:val="0"/>
          <w:iCs w:val="0"/>
          <w:caps w:val="0"/>
          <w:color w:val="000000"/>
          <w:spacing w:val="0"/>
          <w:sz w:val="48"/>
          <w:szCs w:val="48"/>
          <w:u w:val="none"/>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b/>
          <w:bCs/>
          <w:i w:val="0"/>
          <w:iCs w:val="0"/>
          <w:sz w:val="48"/>
          <w:szCs w:val="48"/>
        </w:rPr>
      </w:pPr>
      <w:bookmarkStart w:id="0" w:name="_GoBack"/>
      <w:bookmarkEnd w:id="0"/>
      <w:r>
        <w:rPr>
          <w:b/>
          <w:bCs/>
          <w:i w:val="0"/>
          <w:iCs w:val="0"/>
          <w:caps w:val="0"/>
          <w:color w:val="000000"/>
          <w:spacing w:val="0"/>
          <w:sz w:val="48"/>
          <w:szCs w:val="48"/>
          <w:u w:val="none"/>
          <w:bdr w:val="none" w:color="auto" w:sz="0" w:space="0"/>
        </w:rPr>
        <w:t>工业和信息化部办公厅关于征集先进计算典型应用案例的通知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 w:lineRule="atLeast"/>
        <w:ind w:left="0" w:right="0"/>
        <w:jc w:val="center"/>
        <w:rPr>
          <w:rFonts w:ascii="宋体" w:hAnsi="宋体" w:eastAsia="宋体" w:cs="宋体"/>
          <w:i w:val="0"/>
          <w:iCs w:val="0"/>
          <w:sz w:val="32"/>
          <w:szCs w:val="32"/>
        </w:rPr>
      </w:pPr>
      <w:r>
        <w:rPr>
          <w:rFonts w:ascii="宋体" w:hAnsi="宋体" w:eastAsia="宋体" w:cs="宋体"/>
          <w:i w:val="0"/>
          <w:iCs w:val="0"/>
          <w:caps w:val="0"/>
          <w:color w:val="070707"/>
          <w:spacing w:val="0"/>
          <w:sz w:val="32"/>
          <w:szCs w:val="32"/>
          <w:u w:val="none"/>
          <w:bdr w:val="none" w:color="auto" w:sz="0" w:space="0"/>
        </w:rPr>
        <w:t>工信厅电子函〔2023〕220号</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 w:lineRule="atLeast"/>
        <w:ind w:left="0" w:right="0"/>
        <w:jc w:val="left"/>
        <w:rPr>
          <w:rFonts w:ascii="宋体" w:hAnsi="宋体" w:eastAsia="宋体" w:cs="宋体"/>
          <w:i w:val="0"/>
          <w:iCs w:val="0"/>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 w:lineRule="atLeast"/>
        <w:ind w:left="0" w:right="0"/>
        <w:jc w:val="left"/>
        <w:rPr>
          <w:rFonts w:ascii="宋体" w:hAnsi="宋体" w:eastAsia="宋体" w:cs="宋体"/>
          <w:i w:val="0"/>
          <w:iCs w:val="0"/>
          <w:sz w:val="32"/>
          <w:szCs w:val="32"/>
        </w:rPr>
      </w:pPr>
      <w:r>
        <w:rPr>
          <w:rFonts w:ascii="宋体" w:hAnsi="宋体" w:eastAsia="宋体" w:cs="宋体"/>
          <w:i w:val="0"/>
          <w:iCs w:val="0"/>
          <w:caps w:val="0"/>
          <w:color w:val="070707"/>
          <w:spacing w:val="0"/>
          <w:sz w:val="32"/>
          <w:szCs w:val="32"/>
          <w:u w:val="none"/>
          <w:bdr w:val="none" w:color="auto" w:sz="0" w:space="0"/>
        </w:rPr>
        <w:t>各省、自治区、直辖市、计划单列市及新疆生产建设兵团工业和信息化主管部门，有关单位：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 w:lineRule="atLeast"/>
        <w:ind w:left="0" w:right="0"/>
        <w:jc w:val="left"/>
        <w:rPr>
          <w:rFonts w:ascii="宋体" w:hAnsi="宋体" w:eastAsia="宋体" w:cs="宋体"/>
          <w:i w:val="0"/>
          <w:iCs w:val="0"/>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 w:lineRule="atLeast"/>
        <w:ind w:left="0" w:right="0" w:firstLine="420"/>
        <w:jc w:val="left"/>
        <w:rPr>
          <w:rFonts w:ascii="宋体" w:hAnsi="宋体" w:eastAsia="宋体" w:cs="宋体"/>
          <w:i w:val="0"/>
          <w:iCs w:val="0"/>
          <w:sz w:val="32"/>
          <w:szCs w:val="32"/>
        </w:rPr>
      </w:pPr>
      <w:r>
        <w:rPr>
          <w:rFonts w:ascii="宋体" w:hAnsi="宋体" w:eastAsia="宋体" w:cs="宋体"/>
          <w:i w:val="0"/>
          <w:iCs w:val="0"/>
          <w:caps w:val="0"/>
          <w:color w:val="070707"/>
          <w:spacing w:val="0"/>
          <w:sz w:val="32"/>
          <w:szCs w:val="32"/>
          <w:u w:val="none"/>
          <w:bdr w:val="none" w:color="auto" w:sz="0" w:space="0"/>
        </w:rPr>
        <w:t>为推动先进计算规模化应用，进一步完善产业生态体系，工业和信息化部拟组织开展先进计算典型应用案例推荐工作，总结成功经验，梳理成效突出的典型案例，加强在行业、地区推广，分享实施路径，推动先进计算在更多领域发挥作用。现将有关事项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 w:lineRule="atLeast"/>
        <w:ind w:left="0" w:right="0" w:firstLine="420"/>
        <w:jc w:val="left"/>
        <w:rPr>
          <w:rFonts w:ascii="宋体" w:hAnsi="宋体" w:eastAsia="宋体" w:cs="宋体"/>
          <w:i w:val="0"/>
          <w:iCs w:val="0"/>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 w:lineRule="atLeast"/>
        <w:ind w:left="0" w:right="0" w:firstLine="420"/>
        <w:jc w:val="left"/>
        <w:rPr>
          <w:rFonts w:ascii="宋体" w:hAnsi="宋体" w:eastAsia="宋体" w:cs="宋体"/>
          <w:i w:val="0"/>
          <w:iCs w:val="0"/>
          <w:sz w:val="32"/>
          <w:szCs w:val="32"/>
        </w:rPr>
      </w:pPr>
      <w:r>
        <w:rPr>
          <w:rFonts w:ascii="宋体" w:hAnsi="宋体" w:eastAsia="宋体" w:cs="宋体"/>
          <w:i w:val="0"/>
          <w:iCs w:val="0"/>
          <w:caps w:val="0"/>
          <w:color w:val="070707"/>
          <w:spacing w:val="0"/>
          <w:sz w:val="32"/>
          <w:szCs w:val="32"/>
          <w:u w:val="none"/>
          <w:bdr w:val="none" w:color="auto" w:sz="0" w:space="0"/>
        </w:rPr>
        <w:t>一、征集内容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 w:lineRule="atLeast"/>
        <w:ind w:left="0" w:right="0" w:firstLine="420"/>
        <w:jc w:val="left"/>
        <w:rPr>
          <w:rFonts w:ascii="宋体" w:hAnsi="宋体" w:eastAsia="宋体" w:cs="宋体"/>
          <w:i w:val="0"/>
          <w:iCs w:val="0"/>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 w:lineRule="atLeast"/>
        <w:ind w:left="0" w:right="0" w:firstLine="420"/>
        <w:jc w:val="left"/>
        <w:rPr>
          <w:rFonts w:ascii="宋体" w:hAnsi="宋体" w:eastAsia="宋体" w:cs="宋体"/>
          <w:i w:val="0"/>
          <w:iCs w:val="0"/>
          <w:sz w:val="32"/>
          <w:szCs w:val="32"/>
        </w:rPr>
      </w:pPr>
      <w:r>
        <w:rPr>
          <w:rFonts w:ascii="宋体" w:hAnsi="宋体" w:eastAsia="宋体" w:cs="宋体"/>
          <w:i w:val="0"/>
          <w:iCs w:val="0"/>
          <w:caps w:val="0"/>
          <w:color w:val="070707"/>
          <w:spacing w:val="0"/>
          <w:sz w:val="32"/>
          <w:szCs w:val="32"/>
          <w:u w:val="none"/>
          <w:bdr w:val="none" w:color="auto" w:sz="0" w:space="0"/>
        </w:rPr>
        <w:t>本次征集围绕“工业大脑”“城市大脑”两大领域遴选一批技术水平先进、创新能力突出、应用效果良好的先进计算典型应用案例，主要征集方向如下：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 w:lineRule="atLeast"/>
        <w:ind w:left="0" w:right="0" w:firstLine="420"/>
        <w:jc w:val="left"/>
        <w:rPr>
          <w:rFonts w:ascii="宋体" w:hAnsi="宋体" w:eastAsia="宋体" w:cs="宋体"/>
          <w:i w:val="0"/>
          <w:iCs w:val="0"/>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 w:lineRule="atLeast"/>
        <w:ind w:left="0" w:right="0" w:firstLine="420"/>
        <w:jc w:val="left"/>
        <w:rPr>
          <w:rFonts w:ascii="宋体" w:hAnsi="宋体" w:eastAsia="宋体" w:cs="宋体"/>
          <w:i w:val="0"/>
          <w:iCs w:val="0"/>
          <w:sz w:val="32"/>
          <w:szCs w:val="32"/>
        </w:rPr>
      </w:pPr>
      <w:r>
        <w:rPr>
          <w:rFonts w:ascii="宋体" w:hAnsi="宋体" w:eastAsia="宋体" w:cs="宋体"/>
          <w:i w:val="0"/>
          <w:iCs w:val="0"/>
          <w:caps w:val="0"/>
          <w:color w:val="070707"/>
          <w:spacing w:val="0"/>
          <w:sz w:val="32"/>
          <w:szCs w:val="32"/>
          <w:u w:val="none"/>
          <w:bdr w:val="none" w:color="auto" w:sz="0" w:space="0"/>
        </w:rPr>
        <w:t>（一）“工业大脑”领域</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 w:lineRule="atLeast"/>
        <w:ind w:left="0" w:right="0" w:firstLine="420"/>
        <w:jc w:val="left"/>
        <w:rPr>
          <w:rFonts w:ascii="宋体" w:hAnsi="宋体" w:eastAsia="宋体" w:cs="宋体"/>
          <w:i w:val="0"/>
          <w:iCs w:val="0"/>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 w:lineRule="atLeast"/>
        <w:ind w:left="0" w:right="0" w:firstLine="420"/>
        <w:jc w:val="left"/>
        <w:rPr>
          <w:rFonts w:ascii="宋体" w:hAnsi="宋体" w:eastAsia="宋体" w:cs="宋体"/>
          <w:i w:val="0"/>
          <w:iCs w:val="0"/>
          <w:sz w:val="32"/>
          <w:szCs w:val="32"/>
        </w:rPr>
      </w:pPr>
      <w:r>
        <w:rPr>
          <w:rFonts w:ascii="宋体" w:hAnsi="宋体" w:eastAsia="宋体" w:cs="宋体"/>
          <w:i w:val="0"/>
          <w:iCs w:val="0"/>
          <w:caps w:val="0"/>
          <w:color w:val="070707"/>
          <w:spacing w:val="0"/>
          <w:sz w:val="32"/>
          <w:szCs w:val="32"/>
          <w:u w:val="none"/>
          <w:bdr w:val="none" w:color="auto" w:sz="0" w:space="0"/>
        </w:rPr>
        <w:t>工业大脑是企业全生命周期数据管理的神经中枢，将工业企业的各种数据进行布局和融合，在上层构建工业数据中台，用智能的算法将数据的价值挖掘出来，实现数据采集监控、工业现场管控、设备智能控制、生产管理优化、产品质量检测、柔性化生产、供应链协同、设备预测性维护、备件备品管理、数字仿真、远程运维、安全预警等功能，快速提升工业制造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 w:lineRule="atLeast"/>
        <w:ind w:left="0" w:right="0" w:firstLine="420"/>
        <w:jc w:val="left"/>
        <w:rPr>
          <w:rFonts w:ascii="宋体" w:hAnsi="宋体" w:eastAsia="宋体" w:cs="宋体"/>
          <w:i w:val="0"/>
          <w:iCs w:val="0"/>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 w:lineRule="atLeast"/>
        <w:ind w:left="0" w:right="0" w:firstLine="420"/>
        <w:jc w:val="left"/>
        <w:rPr>
          <w:rFonts w:ascii="宋体" w:hAnsi="宋体" w:eastAsia="宋体" w:cs="宋体"/>
          <w:i w:val="0"/>
          <w:iCs w:val="0"/>
          <w:sz w:val="32"/>
          <w:szCs w:val="32"/>
        </w:rPr>
      </w:pPr>
      <w:r>
        <w:rPr>
          <w:rFonts w:ascii="宋体" w:hAnsi="宋体" w:eastAsia="宋体" w:cs="宋体"/>
          <w:i w:val="0"/>
          <w:iCs w:val="0"/>
          <w:caps w:val="0"/>
          <w:color w:val="070707"/>
          <w:spacing w:val="0"/>
          <w:sz w:val="32"/>
          <w:szCs w:val="32"/>
          <w:u w:val="none"/>
          <w:bdr w:val="none" w:color="auto" w:sz="0" w:space="0"/>
        </w:rPr>
        <w:t>针对规模大、算力高的工业生产运营场景，围绕先进计算技术产品在企业工业数字底座建设中的赋能应用，基于工业数据高效便捷处理、生产线迭代调优、制造流程质效提升等方面的产品及应用，如高性能服务器、AI服务器、工控计算机、工业服务器、计算芯片等先进计算技术产品，以及基于先进计算技术产品的数据处理、数据分析优化、工业模型三维设计、工业数字孪生等解决方案，征集利用先进计算技术产品推动工业数字化、智能化发展，实现生产效率提升的典型案例。</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 w:lineRule="atLeast"/>
        <w:ind w:left="0" w:right="0" w:firstLine="420"/>
        <w:jc w:val="left"/>
        <w:rPr>
          <w:rFonts w:ascii="宋体" w:hAnsi="宋体" w:eastAsia="宋体" w:cs="宋体"/>
          <w:i w:val="0"/>
          <w:iCs w:val="0"/>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 w:lineRule="atLeast"/>
        <w:ind w:left="0" w:right="0" w:firstLine="420"/>
        <w:jc w:val="left"/>
        <w:rPr>
          <w:rFonts w:ascii="宋体" w:hAnsi="宋体" w:eastAsia="宋体" w:cs="宋体"/>
          <w:i w:val="0"/>
          <w:iCs w:val="0"/>
          <w:sz w:val="32"/>
          <w:szCs w:val="32"/>
        </w:rPr>
      </w:pPr>
      <w:r>
        <w:rPr>
          <w:rFonts w:ascii="宋体" w:hAnsi="宋体" w:eastAsia="宋体" w:cs="宋体"/>
          <w:i w:val="0"/>
          <w:iCs w:val="0"/>
          <w:caps w:val="0"/>
          <w:color w:val="070707"/>
          <w:spacing w:val="0"/>
          <w:sz w:val="32"/>
          <w:szCs w:val="32"/>
          <w:u w:val="none"/>
          <w:bdr w:val="none" w:color="auto" w:sz="0" w:space="0"/>
        </w:rPr>
        <w:t>（二）“城市大脑”领域</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 w:lineRule="atLeast"/>
        <w:ind w:left="0" w:right="0" w:firstLine="420"/>
        <w:jc w:val="left"/>
        <w:rPr>
          <w:rFonts w:ascii="宋体" w:hAnsi="宋体" w:eastAsia="宋体" w:cs="宋体"/>
          <w:i w:val="0"/>
          <w:iCs w:val="0"/>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 w:lineRule="atLeast"/>
        <w:ind w:left="0" w:right="0" w:firstLine="420"/>
        <w:jc w:val="left"/>
        <w:rPr>
          <w:rFonts w:ascii="宋体" w:hAnsi="宋体" w:eastAsia="宋体" w:cs="宋体"/>
          <w:i w:val="0"/>
          <w:iCs w:val="0"/>
          <w:sz w:val="32"/>
          <w:szCs w:val="32"/>
        </w:rPr>
      </w:pPr>
      <w:r>
        <w:rPr>
          <w:rFonts w:ascii="宋体" w:hAnsi="宋体" w:eastAsia="宋体" w:cs="宋体"/>
          <w:i w:val="0"/>
          <w:iCs w:val="0"/>
          <w:caps w:val="0"/>
          <w:color w:val="070707"/>
          <w:spacing w:val="0"/>
          <w:sz w:val="32"/>
          <w:szCs w:val="32"/>
          <w:u w:val="none"/>
          <w:bdr w:val="none" w:color="auto" w:sz="0" w:space="0"/>
        </w:rPr>
        <w:t>城市大脑通过对城市全域运行数据进行实时汇聚、监测、治理和分析，全面感知城市生命体征，辅助宏观决策指挥，预测预警重大事件，配置优化公共资源，保障城市安全有序运行，支撑政府、社会、经济数字化转型。</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 w:lineRule="atLeast"/>
        <w:ind w:left="0" w:right="0" w:firstLine="420"/>
        <w:jc w:val="left"/>
        <w:rPr>
          <w:rFonts w:ascii="宋体" w:hAnsi="宋体" w:eastAsia="宋体" w:cs="宋体"/>
          <w:i w:val="0"/>
          <w:iCs w:val="0"/>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 w:lineRule="atLeast"/>
        <w:ind w:left="0" w:right="0" w:firstLine="420"/>
        <w:jc w:val="left"/>
        <w:rPr>
          <w:rFonts w:ascii="宋体" w:hAnsi="宋体" w:eastAsia="宋体" w:cs="宋体"/>
          <w:i w:val="0"/>
          <w:iCs w:val="0"/>
          <w:sz w:val="32"/>
          <w:szCs w:val="32"/>
        </w:rPr>
      </w:pPr>
      <w:r>
        <w:rPr>
          <w:rFonts w:ascii="宋体" w:hAnsi="宋体" w:eastAsia="宋体" w:cs="宋体"/>
          <w:i w:val="0"/>
          <w:iCs w:val="0"/>
          <w:caps w:val="0"/>
          <w:color w:val="070707"/>
          <w:spacing w:val="0"/>
          <w:sz w:val="32"/>
          <w:szCs w:val="32"/>
          <w:u w:val="none"/>
          <w:bdr w:val="none" w:color="auto" w:sz="0" w:space="0"/>
        </w:rPr>
        <w:t>聚焦智慧城市算力基础设施和城市治理细分环节的计算服务体系，围绕智能计算、边缘计算、高性能计算等先进计算技术产品在新型智慧城市建设中的赋能应用，面向数字孪生城市、智能化城市数据分析、环境仿真模拟、智慧交通、数字安防、智慧水务、智能机器人等典型应用场景，征集利用先进计算技术产品提升城市规划建设能力、事件处理调度能力的典型案例。</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 w:lineRule="atLeast"/>
        <w:ind w:left="0" w:right="0" w:firstLine="420"/>
        <w:jc w:val="left"/>
        <w:rPr>
          <w:rFonts w:ascii="宋体" w:hAnsi="宋体" w:eastAsia="宋体" w:cs="宋体"/>
          <w:i w:val="0"/>
          <w:iCs w:val="0"/>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 w:lineRule="atLeast"/>
        <w:ind w:left="0" w:right="0" w:firstLine="420"/>
        <w:jc w:val="left"/>
        <w:rPr>
          <w:rFonts w:ascii="宋体" w:hAnsi="宋体" w:eastAsia="宋体" w:cs="宋体"/>
          <w:i w:val="0"/>
          <w:iCs w:val="0"/>
          <w:sz w:val="32"/>
          <w:szCs w:val="32"/>
        </w:rPr>
      </w:pPr>
      <w:r>
        <w:rPr>
          <w:rFonts w:ascii="宋体" w:hAnsi="宋体" w:eastAsia="宋体" w:cs="宋体"/>
          <w:i w:val="0"/>
          <w:iCs w:val="0"/>
          <w:caps w:val="0"/>
          <w:color w:val="070707"/>
          <w:spacing w:val="0"/>
          <w:sz w:val="32"/>
          <w:szCs w:val="32"/>
          <w:u w:val="none"/>
          <w:bdr w:val="none" w:color="auto" w:sz="0" w:space="0"/>
        </w:rPr>
        <w:t>二、申报条件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 w:lineRule="atLeast"/>
        <w:ind w:left="0" w:right="0" w:firstLine="420"/>
        <w:jc w:val="left"/>
        <w:rPr>
          <w:rFonts w:ascii="宋体" w:hAnsi="宋体" w:eastAsia="宋体" w:cs="宋体"/>
          <w:i w:val="0"/>
          <w:iCs w:val="0"/>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 w:lineRule="atLeast"/>
        <w:ind w:left="0" w:right="0" w:firstLine="420"/>
        <w:jc w:val="left"/>
        <w:rPr>
          <w:rFonts w:ascii="宋体" w:hAnsi="宋体" w:eastAsia="宋体" w:cs="宋体"/>
          <w:i w:val="0"/>
          <w:iCs w:val="0"/>
          <w:sz w:val="32"/>
          <w:szCs w:val="32"/>
        </w:rPr>
      </w:pPr>
      <w:r>
        <w:rPr>
          <w:rFonts w:ascii="宋体" w:hAnsi="宋体" w:eastAsia="宋体" w:cs="宋体"/>
          <w:i w:val="0"/>
          <w:iCs w:val="0"/>
          <w:caps w:val="0"/>
          <w:color w:val="070707"/>
          <w:spacing w:val="0"/>
          <w:sz w:val="32"/>
          <w:szCs w:val="32"/>
          <w:u w:val="none"/>
          <w:bdr w:val="none" w:color="auto" w:sz="0" w:space="0"/>
        </w:rPr>
        <w:t>（一）申报主体应在中华人民共和国境内注册登记、具有独立法人资格，具有较好的经济实力、技术研发和融合创新能力，在质量、安全、信誉和社会责任等方面无不良记录。每个申报主体在每个领域只能申报1个应用案例。</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 w:lineRule="atLeast"/>
        <w:ind w:left="0" w:right="0" w:firstLine="420"/>
        <w:jc w:val="left"/>
        <w:rPr>
          <w:rFonts w:ascii="宋体" w:hAnsi="宋体" w:eastAsia="宋体" w:cs="宋体"/>
          <w:i w:val="0"/>
          <w:iCs w:val="0"/>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 w:lineRule="atLeast"/>
        <w:ind w:left="0" w:right="0" w:firstLine="420"/>
        <w:jc w:val="left"/>
        <w:rPr>
          <w:rFonts w:ascii="宋体" w:hAnsi="宋体" w:eastAsia="宋体" w:cs="宋体"/>
          <w:i w:val="0"/>
          <w:iCs w:val="0"/>
          <w:sz w:val="32"/>
          <w:szCs w:val="32"/>
        </w:rPr>
      </w:pPr>
      <w:r>
        <w:rPr>
          <w:rFonts w:ascii="宋体" w:hAnsi="宋体" w:eastAsia="宋体" w:cs="宋体"/>
          <w:i w:val="0"/>
          <w:iCs w:val="0"/>
          <w:caps w:val="0"/>
          <w:color w:val="070707"/>
          <w:spacing w:val="0"/>
          <w:sz w:val="32"/>
          <w:szCs w:val="32"/>
          <w:u w:val="none"/>
          <w:bdr w:val="none" w:color="auto" w:sz="0" w:space="0"/>
        </w:rPr>
        <w:t>（二）案例应具有较高技术水平和完整解决方案，具有较强的代表性、示范性、创新性和可推广性，能充分体现先进计算产业的技术特点和适用场景，对相关行业或企业具有较强借鉴意义和推广价值。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 w:lineRule="atLeast"/>
        <w:ind w:left="0" w:right="0" w:firstLine="420"/>
        <w:jc w:val="left"/>
        <w:rPr>
          <w:rFonts w:ascii="宋体" w:hAnsi="宋体" w:eastAsia="宋体" w:cs="宋体"/>
          <w:i w:val="0"/>
          <w:iCs w:val="0"/>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 w:lineRule="atLeast"/>
        <w:ind w:left="0" w:right="0" w:firstLine="420"/>
        <w:jc w:val="left"/>
        <w:rPr>
          <w:rFonts w:ascii="宋体" w:hAnsi="宋体" w:eastAsia="宋体" w:cs="宋体"/>
          <w:i w:val="0"/>
          <w:iCs w:val="0"/>
          <w:sz w:val="32"/>
          <w:szCs w:val="32"/>
        </w:rPr>
      </w:pPr>
      <w:r>
        <w:rPr>
          <w:rFonts w:ascii="宋体" w:hAnsi="宋体" w:eastAsia="宋体" w:cs="宋体"/>
          <w:i w:val="0"/>
          <w:iCs w:val="0"/>
          <w:caps w:val="0"/>
          <w:color w:val="070707"/>
          <w:spacing w:val="0"/>
          <w:sz w:val="32"/>
          <w:szCs w:val="32"/>
          <w:u w:val="none"/>
          <w:bdr w:val="none" w:color="auto" w:sz="0" w:space="0"/>
        </w:rPr>
        <w:t>（三）允许以联合体方式参与申报，联合实施单位数量不超过3家。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 w:lineRule="atLeast"/>
        <w:ind w:left="0" w:right="0" w:firstLine="420"/>
        <w:jc w:val="left"/>
        <w:rPr>
          <w:rFonts w:ascii="宋体" w:hAnsi="宋体" w:eastAsia="宋体" w:cs="宋体"/>
          <w:i w:val="0"/>
          <w:iCs w:val="0"/>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 w:lineRule="atLeast"/>
        <w:ind w:left="0" w:right="0" w:firstLine="420"/>
        <w:jc w:val="left"/>
        <w:rPr>
          <w:rFonts w:ascii="宋体" w:hAnsi="宋体" w:eastAsia="宋体" w:cs="宋体"/>
          <w:i w:val="0"/>
          <w:iCs w:val="0"/>
          <w:sz w:val="32"/>
          <w:szCs w:val="32"/>
        </w:rPr>
      </w:pPr>
      <w:r>
        <w:rPr>
          <w:rFonts w:ascii="宋体" w:hAnsi="宋体" w:eastAsia="宋体" w:cs="宋体"/>
          <w:i w:val="0"/>
          <w:iCs w:val="0"/>
          <w:caps w:val="0"/>
          <w:color w:val="070707"/>
          <w:spacing w:val="0"/>
          <w:sz w:val="32"/>
          <w:szCs w:val="32"/>
          <w:u w:val="none"/>
          <w:bdr w:val="none" w:color="auto" w:sz="0" w:space="0"/>
        </w:rPr>
        <w:t>（四）申报主体对申报材料的真实性负责，申报项目的产品、技术及相关专利归属申报主体、团队，拥有自主知识产权，且无知识产权纠纷。</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 w:lineRule="atLeast"/>
        <w:ind w:left="0" w:right="0" w:firstLine="420"/>
        <w:jc w:val="left"/>
        <w:rPr>
          <w:rFonts w:ascii="宋体" w:hAnsi="宋体" w:eastAsia="宋体" w:cs="宋体"/>
          <w:i w:val="0"/>
          <w:iCs w:val="0"/>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 w:lineRule="atLeast"/>
        <w:ind w:left="0" w:right="0" w:firstLine="420"/>
        <w:jc w:val="left"/>
        <w:rPr>
          <w:rFonts w:ascii="宋体" w:hAnsi="宋体" w:eastAsia="宋体" w:cs="宋体"/>
          <w:i w:val="0"/>
          <w:iCs w:val="0"/>
          <w:sz w:val="32"/>
          <w:szCs w:val="32"/>
        </w:rPr>
      </w:pPr>
      <w:r>
        <w:rPr>
          <w:rFonts w:ascii="宋体" w:hAnsi="宋体" w:eastAsia="宋体" w:cs="宋体"/>
          <w:i w:val="0"/>
          <w:iCs w:val="0"/>
          <w:caps w:val="0"/>
          <w:color w:val="070707"/>
          <w:spacing w:val="0"/>
          <w:sz w:val="32"/>
          <w:szCs w:val="32"/>
          <w:u w:val="none"/>
          <w:bdr w:val="none" w:color="auto" w:sz="0" w:space="0"/>
        </w:rPr>
        <w:t>三、工作要求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 w:lineRule="atLeast"/>
        <w:ind w:left="0" w:right="0" w:firstLine="420"/>
        <w:jc w:val="left"/>
        <w:rPr>
          <w:rFonts w:ascii="宋体" w:hAnsi="宋体" w:eastAsia="宋体" w:cs="宋体"/>
          <w:i w:val="0"/>
          <w:iCs w:val="0"/>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 w:lineRule="atLeast"/>
        <w:ind w:left="0" w:right="0" w:firstLine="420"/>
        <w:jc w:val="left"/>
        <w:rPr>
          <w:rFonts w:ascii="宋体" w:hAnsi="宋体" w:eastAsia="宋体" w:cs="宋体"/>
          <w:i w:val="0"/>
          <w:iCs w:val="0"/>
          <w:sz w:val="32"/>
          <w:szCs w:val="32"/>
        </w:rPr>
      </w:pPr>
      <w:r>
        <w:rPr>
          <w:rFonts w:ascii="宋体" w:hAnsi="宋体" w:eastAsia="宋体" w:cs="宋体"/>
          <w:i w:val="0"/>
          <w:iCs w:val="0"/>
          <w:caps w:val="0"/>
          <w:color w:val="070707"/>
          <w:spacing w:val="0"/>
          <w:sz w:val="32"/>
          <w:szCs w:val="32"/>
          <w:u w:val="none"/>
          <w:bdr w:val="none" w:color="auto" w:sz="0" w:space="0"/>
        </w:rPr>
        <w:t>（一）推荐工作遵循政府引导、企业自愿原则，由各地工业和信息化主管部门组织实施，并做好案例审查和推荐工作。各省、自治区、直辖市工业和信息化主管部门分别推荐典型应用案例不超过10个，计划单列市不超过5个。</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 w:lineRule="atLeast"/>
        <w:ind w:left="0" w:right="0" w:firstLine="420"/>
        <w:jc w:val="left"/>
        <w:rPr>
          <w:rFonts w:ascii="宋体" w:hAnsi="宋体" w:eastAsia="宋体" w:cs="宋体"/>
          <w:i w:val="0"/>
          <w:iCs w:val="0"/>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 w:lineRule="atLeast"/>
        <w:ind w:left="0" w:right="0" w:firstLine="420"/>
        <w:jc w:val="left"/>
        <w:rPr>
          <w:rFonts w:ascii="宋体" w:hAnsi="宋体" w:eastAsia="宋体" w:cs="宋体"/>
          <w:i w:val="0"/>
          <w:iCs w:val="0"/>
          <w:sz w:val="32"/>
          <w:szCs w:val="32"/>
        </w:rPr>
      </w:pPr>
      <w:r>
        <w:rPr>
          <w:rFonts w:ascii="宋体" w:hAnsi="宋体" w:eastAsia="宋体" w:cs="宋体"/>
          <w:i w:val="0"/>
          <w:iCs w:val="0"/>
          <w:caps w:val="0"/>
          <w:color w:val="070707"/>
          <w:spacing w:val="0"/>
          <w:sz w:val="32"/>
          <w:szCs w:val="32"/>
          <w:u w:val="none"/>
          <w:bdr w:val="none" w:color="auto" w:sz="0" w:space="0"/>
        </w:rPr>
        <w:t>（二）各申报主体填写《先进计算典型应用案例申报书》（见附件），报当地工业和信息化主管部门。申报材料要求描述详实、重点突出、表述准确、逻辑性强，字数控制在5000字以内。</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 w:lineRule="atLeast"/>
        <w:ind w:left="0" w:right="0" w:firstLine="420"/>
        <w:jc w:val="left"/>
        <w:rPr>
          <w:rFonts w:ascii="宋体" w:hAnsi="宋体" w:eastAsia="宋体" w:cs="宋体"/>
          <w:i w:val="0"/>
          <w:iCs w:val="0"/>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 w:lineRule="atLeast"/>
        <w:ind w:left="0" w:right="0" w:firstLine="420"/>
        <w:jc w:val="left"/>
        <w:rPr>
          <w:rFonts w:ascii="宋体" w:hAnsi="宋体" w:eastAsia="宋体" w:cs="宋体"/>
          <w:i w:val="0"/>
          <w:iCs w:val="0"/>
          <w:sz w:val="32"/>
          <w:szCs w:val="32"/>
        </w:rPr>
      </w:pPr>
      <w:r>
        <w:rPr>
          <w:rFonts w:ascii="宋体" w:hAnsi="宋体" w:eastAsia="宋体" w:cs="宋体"/>
          <w:i w:val="0"/>
          <w:iCs w:val="0"/>
          <w:caps w:val="0"/>
          <w:color w:val="070707"/>
          <w:spacing w:val="0"/>
          <w:sz w:val="32"/>
          <w:szCs w:val="32"/>
          <w:u w:val="none"/>
          <w:bdr w:val="none" w:color="auto" w:sz="0" w:space="0"/>
        </w:rPr>
        <w:t>（三）各地工业和信息化主管部门于9月11日前将推荐函和申报书纸质版一式两份寄送至工业和信息化部电子信息司（北京市海淀区万寿路27号院8号楼1701室）。同时将电子版（推荐函、申报书扫描件和可编辑版）发送至邮箱sunliming@caict.ac.cn。</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 w:lineRule="atLeast"/>
        <w:ind w:left="0" w:right="0" w:firstLine="420"/>
        <w:jc w:val="left"/>
        <w:rPr>
          <w:rFonts w:ascii="宋体" w:hAnsi="宋体" w:eastAsia="宋体" w:cs="宋体"/>
          <w:i w:val="0"/>
          <w:iCs w:val="0"/>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 w:lineRule="atLeast"/>
        <w:ind w:left="0" w:right="0" w:firstLine="420"/>
        <w:jc w:val="left"/>
        <w:rPr>
          <w:rFonts w:ascii="宋体" w:hAnsi="宋体" w:eastAsia="宋体" w:cs="宋体"/>
          <w:i w:val="0"/>
          <w:iCs w:val="0"/>
          <w:sz w:val="32"/>
          <w:szCs w:val="32"/>
        </w:rPr>
      </w:pPr>
      <w:r>
        <w:rPr>
          <w:rFonts w:ascii="宋体" w:hAnsi="宋体" w:eastAsia="宋体" w:cs="宋体"/>
          <w:i w:val="0"/>
          <w:iCs w:val="0"/>
          <w:caps w:val="0"/>
          <w:color w:val="070707"/>
          <w:spacing w:val="0"/>
          <w:sz w:val="32"/>
          <w:szCs w:val="32"/>
          <w:u w:val="none"/>
          <w:bdr w:val="none" w:color="auto" w:sz="0" w:space="0"/>
        </w:rPr>
        <w:t>（四）工业和信息化部将组织专家对推荐案例进行评审，按程序对外公布。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 w:lineRule="atLeast"/>
        <w:ind w:left="0" w:right="0" w:firstLine="420"/>
        <w:jc w:val="left"/>
        <w:rPr>
          <w:rFonts w:ascii="宋体" w:hAnsi="宋体" w:eastAsia="宋体" w:cs="宋体"/>
          <w:i w:val="0"/>
          <w:iCs w:val="0"/>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 w:lineRule="atLeast"/>
        <w:ind w:left="0" w:right="0" w:firstLine="420"/>
        <w:jc w:val="left"/>
        <w:rPr>
          <w:rFonts w:ascii="宋体" w:hAnsi="宋体" w:eastAsia="宋体" w:cs="宋体"/>
          <w:i w:val="0"/>
          <w:iCs w:val="0"/>
          <w:sz w:val="32"/>
          <w:szCs w:val="32"/>
        </w:rPr>
      </w:pPr>
      <w:r>
        <w:rPr>
          <w:rFonts w:ascii="宋体" w:hAnsi="宋体" w:eastAsia="宋体" w:cs="宋体"/>
          <w:i w:val="0"/>
          <w:iCs w:val="0"/>
          <w:caps w:val="0"/>
          <w:color w:val="070707"/>
          <w:spacing w:val="0"/>
          <w:sz w:val="32"/>
          <w:szCs w:val="32"/>
          <w:u w:val="none"/>
          <w:bdr w:val="none" w:color="auto" w:sz="0" w:space="0"/>
        </w:rPr>
        <w:t>四、成果推广</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 w:lineRule="atLeast"/>
        <w:ind w:left="0" w:right="0" w:firstLine="420"/>
        <w:jc w:val="left"/>
        <w:rPr>
          <w:rFonts w:ascii="宋体" w:hAnsi="宋体" w:eastAsia="宋体" w:cs="宋体"/>
          <w:i w:val="0"/>
          <w:iCs w:val="0"/>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 w:lineRule="atLeast"/>
        <w:ind w:left="0" w:right="0" w:firstLine="420"/>
        <w:jc w:val="left"/>
        <w:rPr>
          <w:rFonts w:ascii="宋体" w:hAnsi="宋体" w:eastAsia="宋体" w:cs="宋体"/>
          <w:i w:val="0"/>
          <w:iCs w:val="0"/>
          <w:sz w:val="32"/>
          <w:szCs w:val="32"/>
        </w:rPr>
      </w:pPr>
      <w:r>
        <w:rPr>
          <w:rFonts w:ascii="宋体" w:hAnsi="宋体" w:eastAsia="宋体" w:cs="宋体"/>
          <w:i w:val="0"/>
          <w:iCs w:val="0"/>
          <w:caps w:val="0"/>
          <w:color w:val="070707"/>
          <w:spacing w:val="0"/>
          <w:sz w:val="32"/>
          <w:szCs w:val="32"/>
          <w:u w:val="none"/>
          <w:bdr w:val="none" w:color="auto" w:sz="0" w:space="0"/>
        </w:rPr>
        <w:t>（一）积极开展宣传推广。借助2023年全国先进计算技术创新大赛等活动平台开展先进计算典型应用案例宣传推广，扩大优秀案例示范效应。</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 w:lineRule="atLeast"/>
        <w:ind w:left="0" w:right="0" w:firstLine="420"/>
        <w:jc w:val="left"/>
        <w:rPr>
          <w:rFonts w:ascii="宋体" w:hAnsi="宋体" w:eastAsia="宋体" w:cs="宋体"/>
          <w:i w:val="0"/>
          <w:iCs w:val="0"/>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 w:lineRule="atLeast"/>
        <w:ind w:left="0" w:right="0" w:firstLine="420"/>
        <w:jc w:val="left"/>
        <w:rPr>
          <w:rFonts w:ascii="宋体" w:hAnsi="宋体" w:eastAsia="宋体" w:cs="宋体"/>
          <w:i w:val="0"/>
          <w:iCs w:val="0"/>
          <w:sz w:val="32"/>
          <w:szCs w:val="32"/>
        </w:rPr>
      </w:pPr>
      <w:r>
        <w:rPr>
          <w:rFonts w:ascii="宋体" w:hAnsi="宋体" w:eastAsia="宋体" w:cs="宋体"/>
          <w:i w:val="0"/>
          <w:iCs w:val="0"/>
          <w:caps w:val="0"/>
          <w:color w:val="070707"/>
          <w:spacing w:val="0"/>
          <w:sz w:val="32"/>
          <w:szCs w:val="32"/>
          <w:u w:val="none"/>
          <w:bdr w:val="none" w:color="auto" w:sz="0" w:space="0"/>
        </w:rPr>
        <w:t>（二）支持开展规模应用。对应用成果突出的优秀案例，支持开展应用试点示范与宣传展览展示，助力融合应用复制推广。</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 w:lineRule="atLeast"/>
        <w:ind w:left="0" w:right="0" w:firstLine="420"/>
        <w:jc w:val="left"/>
        <w:rPr>
          <w:rFonts w:ascii="宋体" w:hAnsi="宋体" w:eastAsia="宋体" w:cs="宋体"/>
          <w:i w:val="0"/>
          <w:iCs w:val="0"/>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 w:lineRule="atLeast"/>
        <w:ind w:left="0" w:right="0" w:firstLine="420"/>
        <w:jc w:val="left"/>
        <w:rPr>
          <w:rFonts w:ascii="宋体" w:hAnsi="宋体" w:eastAsia="宋体" w:cs="宋体"/>
          <w:i w:val="0"/>
          <w:iCs w:val="0"/>
          <w:sz w:val="32"/>
          <w:szCs w:val="32"/>
        </w:rPr>
      </w:pPr>
      <w:r>
        <w:rPr>
          <w:rFonts w:ascii="宋体" w:hAnsi="宋体" w:eastAsia="宋体" w:cs="宋体"/>
          <w:i w:val="0"/>
          <w:iCs w:val="0"/>
          <w:caps w:val="0"/>
          <w:color w:val="070707"/>
          <w:spacing w:val="0"/>
          <w:sz w:val="32"/>
          <w:szCs w:val="32"/>
          <w:u w:val="none"/>
          <w:bdr w:val="none" w:color="auto" w:sz="0" w:space="0"/>
        </w:rPr>
        <w:t>（三）鼓励地方加强政策支持。对应用成果突出、具有复制推广价值的案例，鼓励各地从项目审批、政策、资金等资源配套方面对项目提供支持。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 w:lineRule="atLeast"/>
        <w:ind w:left="0" w:right="0" w:firstLine="420"/>
        <w:jc w:val="left"/>
        <w:rPr>
          <w:rFonts w:ascii="宋体" w:hAnsi="宋体" w:eastAsia="宋体" w:cs="宋体"/>
          <w:i w:val="0"/>
          <w:iCs w:val="0"/>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 w:lineRule="atLeast"/>
        <w:ind w:left="0" w:right="0" w:firstLine="420"/>
        <w:jc w:val="left"/>
        <w:rPr>
          <w:rFonts w:ascii="宋体" w:hAnsi="宋体" w:eastAsia="宋体" w:cs="宋体"/>
          <w:i w:val="0"/>
          <w:iCs w:val="0"/>
          <w:sz w:val="32"/>
          <w:szCs w:val="32"/>
        </w:rPr>
      </w:pPr>
      <w:r>
        <w:rPr>
          <w:rFonts w:ascii="宋体" w:hAnsi="宋体" w:eastAsia="宋体" w:cs="宋体"/>
          <w:i w:val="0"/>
          <w:iCs w:val="0"/>
          <w:caps w:val="0"/>
          <w:color w:val="070707"/>
          <w:spacing w:val="0"/>
          <w:sz w:val="32"/>
          <w:szCs w:val="32"/>
          <w:u w:val="none"/>
          <w:bdr w:val="none" w:color="auto" w:sz="0" w:space="0"/>
        </w:rPr>
        <w:t>五、联系方式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 w:lineRule="atLeast"/>
        <w:ind w:left="0" w:right="0" w:firstLine="420"/>
        <w:jc w:val="left"/>
        <w:rPr>
          <w:rFonts w:ascii="宋体" w:hAnsi="宋体" w:eastAsia="宋体" w:cs="宋体"/>
          <w:i w:val="0"/>
          <w:iCs w:val="0"/>
          <w:sz w:val="32"/>
          <w:szCs w:val="32"/>
        </w:rPr>
      </w:pPr>
      <w:r>
        <w:rPr>
          <w:rFonts w:ascii="宋体" w:hAnsi="宋体" w:eastAsia="宋体" w:cs="宋体"/>
          <w:i w:val="0"/>
          <w:iCs w:val="0"/>
          <w:caps w:val="0"/>
          <w:color w:val="070707"/>
          <w:spacing w:val="0"/>
          <w:sz w:val="32"/>
          <w:szCs w:val="32"/>
          <w:u w:val="none"/>
          <w:bdr w:val="none" w:color="auto" w:sz="0" w:space="0"/>
        </w:rPr>
        <w:t>中国信息通信研究院</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 w:lineRule="atLeast"/>
        <w:ind w:left="0" w:right="0" w:firstLine="420"/>
        <w:jc w:val="left"/>
        <w:rPr>
          <w:rFonts w:ascii="宋体" w:hAnsi="宋体" w:eastAsia="宋体" w:cs="宋体"/>
          <w:i w:val="0"/>
          <w:iCs w:val="0"/>
          <w:sz w:val="32"/>
          <w:szCs w:val="32"/>
        </w:rPr>
      </w:pPr>
      <w:r>
        <w:rPr>
          <w:rFonts w:ascii="宋体" w:hAnsi="宋体" w:eastAsia="宋体" w:cs="宋体"/>
          <w:i w:val="0"/>
          <w:iCs w:val="0"/>
          <w:caps w:val="0"/>
          <w:color w:val="070707"/>
          <w:spacing w:val="0"/>
          <w:sz w:val="32"/>
          <w:szCs w:val="32"/>
          <w:u w:val="none"/>
          <w:bdr w:val="none" w:color="auto" w:sz="0" w:space="0"/>
        </w:rPr>
        <w:t>孙丽明 13126608736；王翰华 18800113726</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 w:lineRule="atLeast"/>
        <w:ind w:left="0" w:right="0" w:firstLine="420"/>
        <w:jc w:val="left"/>
        <w:rPr>
          <w:rFonts w:ascii="宋体" w:hAnsi="宋体" w:eastAsia="宋体" w:cs="宋体"/>
          <w:i w:val="0"/>
          <w:iCs w:val="0"/>
          <w:sz w:val="32"/>
          <w:szCs w:val="32"/>
        </w:rPr>
      </w:pPr>
      <w:r>
        <w:rPr>
          <w:rFonts w:ascii="宋体" w:hAnsi="宋体" w:eastAsia="宋体" w:cs="宋体"/>
          <w:i w:val="0"/>
          <w:iCs w:val="0"/>
          <w:caps w:val="0"/>
          <w:color w:val="070707"/>
          <w:spacing w:val="0"/>
          <w:sz w:val="32"/>
          <w:szCs w:val="32"/>
          <w:u w:val="none"/>
          <w:bdr w:val="none" w:color="auto" w:sz="0" w:space="0"/>
        </w:rPr>
        <w:t>工业和信息化部电子信息司</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 w:lineRule="atLeast"/>
        <w:ind w:left="0" w:right="0" w:firstLine="420"/>
        <w:jc w:val="left"/>
        <w:rPr>
          <w:rFonts w:ascii="宋体" w:hAnsi="宋体" w:eastAsia="宋体" w:cs="宋体"/>
          <w:i w:val="0"/>
          <w:iCs w:val="0"/>
          <w:sz w:val="32"/>
          <w:szCs w:val="32"/>
        </w:rPr>
      </w:pPr>
      <w:r>
        <w:rPr>
          <w:rFonts w:ascii="宋体" w:hAnsi="宋体" w:eastAsia="宋体" w:cs="宋体"/>
          <w:i w:val="0"/>
          <w:iCs w:val="0"/>
          <w:caps w:val="0"/>
          <w:color w:val="070707"/>
          <w:spacing w:val="0"/>
          <w:sz w:val="32"/>
          <w:szCs w:val="32"/>
          <w:u w:val="none"/>
          <w:bdr w:val="none" w:color="auto" w:sz="0" w:space="0"/>
        </w:rPr>
        <w:t>王　昊 010-68208267，18810458003</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 w:lineRule="atLeast"/>
        <w:ind w:left="0" w:right="0" w:firstLine="420"/>
        <w:jc w:val="left"/>
        <w:rPr>
          <w:rFonts w:ascii="宋体" w:hAnsi="宋体" w:eastAsia="宋体" w:cs="宋体"/>
          <w:i w:val="0"/>
          <w:iCs w:val="0"/>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 w:lineRule="atLeast"/>
        <w:ind w:left="0" w:right="0" w:firstLine="420"/>
        <w:jc w:val="left"/>
        <w:rPr>
          <w:rFonts w:ascii="宋体" w:hAnsi="宋体" w:eastAsia="宋体" w:cs="宋体"/>
          <w:i w:val="0"/>
          <w:iCs w:val="0"/>
          <w:sz w:val="32"/>
          <w:szCs w:val="32"/>
        </w:rPr>
      </w:pPr>
      <w:r>
        <w:rPr>
          <w:rFonts w:ascii="宋体" w:hAnsi="宋体" w:eastAsia="宋体" w:cs="宋体"/>
          <w:i w:val="0"/>
          <w:iCs w:val="0"/>
          <w:caps w:val="0"/>
          <w:color w:val="070707"/>
          <w:spacing w:val="0"/>
          <w:sz w:val="32"/>
          <w:szCs w:val="32"/>
          <w:u w:val="none"/>
          <w:bdr w:val="none" w:color="auto" w:sz="0" w:space="0"/>
        </w:rPr>
        <w:t>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 w:lineRule="atLeast"/>
        <w:ind w:left="0" w:right="0" w:firstLine="420"/>
        <w:jc w:val="left"/>
        <w:rPr>
          <w:rFonts w:ascii="宋体" w:hAnsi="宋体" w:eastAsia="宋体" w:cs="宋体"/>
          <w:i w:val="0"/>
          <w:iCs w:val="0"/>
          <w:sz w:val="32"/>
          <w:szCs w:val="32"/>
        </w:rPr>
      </w:pPr>
      <w:r>
        <w:rPr>
          <w:rFonts w:ascii="宋体" w:hAnsi="宋体" w:eastAsia="宋体" w:cs="宋体"/>
          <w:i w:val="0"/>
          <w:iCs w:val="0"/>
          <w:caps w:val="0"/>
          <w:color w:val="000000"/>
          <w:spacing w:val="0"/>
          <w:sz w:val="32"/>
          <w:szCs w:val="32"/>
          <w:u w:val="none"/>
          <w:bdr w:val="none" w:color="auto" w:sz="0" w:space="0"/>
        </w:rPr>
        <w:fldChar w:fldCharType="begin"/>
      </w:r>
      <w:r>
        <w:rPr>
          <w:rFonts w:ascii="宋体" w:hAnsi="宋体" w:eastAsia="宋体" w:cs="宋体"/>
          <w:i w:val="0"/>
          <w:iCs w:val="0"/>
          <w:caps w:val="0"/>
          <w:color w:val="000000"/>
          <w:spacing w:val="0"/>
          <w:sz w:val="32"/>
          <w:szCs w:val="32"/>
          <w:u w:val="none"/>
          <w:bdr w:val="none" w:color="auto" w:sz="0" w:space="0"/>
        </w:rPr>
        <w:instrText xml:space="preserve"> HYPERLINK "https://www.miit.gov.cn/cms_files/filemanager/1226211233/attach/20237/208c21f5c25e4f2da8fdd5f9733ef4eb.docx" </w:instrText>
      </w:r>
      <w:r>
        <w:rPr>
          <w:rFonts w:ascii="宋体" w:hAnsi="宋体" w:eastAsia="宋体" w:cs="宋体"/>
          <w:i w:val="0"/>
          <w:iCs w:val="0"/>
          <w:caps w:val="0"/>
          <w:color w:val="000000"/>
          <w:spacing w:val="0"/>
          <w:sz w:val="32"/>
          <w:szCs w:val="32"/>
          <w:u w:val="none"/>
          <w:bdr w:val="none" w:color="auto" w:sz="0" w:space="0"/>
        </w:rPr>
        <w:fldChar w:fldCharType="separate"/>
      </w:r>
      <w:r>
        <w:rPr>
          <w:rStyle w:val="6"/>
          <w:rFonts w:ascii="宋体" w:hAnsi="宋体" w:eastAsia="宋体" w:cs="宋体"/>
          <w:i w:val="0"/>
          <w:iCs w:val="0"/>
          <w:caps w:val="0"/>
          <w:color w:val="000000"/>
          <w:spacing w:val="0"/>
          <w:sz w:val="32"/>
          <w:szCs w:val="32"/>
          <w:u w:val="none"/>
          <w:bdr w:val="none" w:color="auto" w:sz="0" w:space="0"/>
        </w:rPr>
        <w:t>1.先进计算典型应用案例申报书.docx</w:t>
      </w:r>
      <w:r>
        <w:rPr>
          <w:rFonts w:ascii="宋体" w:hAnsi="宋体" w:eastAsia="宋体" w:cs="宋体"/>
          <w:i w:val="0"/>
          <w:iCs w:val="0"/>
          <w:caps w:val="0"/>
          <w:color w:val="000000"/>
          <w:spacing w:val="0"/>
          <w:sz w:val="32"/>
          <w:szCs w:val="32"/>
          <w:u w:val="none"/>
          <w:bdr w:val="none" w:color="auto" w:sz="0" w:space="0"/>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 w:lineRule="atLeast"/>
        <w:ind w:left="0" w:right="0" w:firstLine="420"/>
        <w:jc w:val="left"/>
        <w:rPr>
          <w:rFonts w:ascii="宋体" w:hAnsi="宋体" w:eastAsia="宋体" w:cs="宋体"/>
          <w:i w:val="0"/>
          <w:iCs w:val="0"/>
          <w:sz w:val="32"/>
          <w:szCs w:val="32"/>
        </w:rPr>
      </w:pPr>
      <w:r>
        <w:rPr>
          <w:rFonts w:ascii="宋体" w:hAnsi="宋体" w:eastAsia="宋体" w:cs="宋体"/>
          <w:i w:val="0"/>
          <w:iCs w:val="0"/>
          <w:caps w:val="0"/>
          <w:color w:val="000000"/>
          <w:spacing w:val="0"/>
          <w:sz w:val="32"/>
          <w:szCs w:val="32"/>
          <w:u w:val="none"/>
          <w:bdr w:val="none" w:color="auto" w:sz="0" w:space="0"/>
        </w:rPr>
        <w:fldChar w:fldCharType="begin"/>
      </w:r>
      <w:r>
        <w:rPr>
          <w:rFonts w:ascii="宋体" w:hAnsi="宋体" w:eastAsia="宋体" w:cs="宋体"/>
          <w:i w:val="0"/>
          <w:iCs w:val="0"/>
          <w:caps w:val="0"/>
          <w:color w:val="000000"/>
          <w:spacing w:val="0"/>
          <w:sz w:val="32"/>
          <w:szCs w:val="32"/>
          <w:u w:val="none"/>
          <w:bdr w:val="none" w:color="auto" w:sz="0" w:space="0"/>
        </w:rPr>
        <w:instrText xml:space="preserve"> HYPERLINK "https://www.miit.gov.cn/cms_files/filemanager/1226211233/attach/20237/988184dfc70549f29ba8a22d5abfdfed.docx" </w:instrText>
      </w:r>
      <w:r>
        <w:rPr>
          <w:rFonts w:ascii="宋体" w:hAnsi="宋体" w:eastAsia="宋体" w:cs="宋体"/>
          <w:i w:val="0"/>
          <w:iCs w:val="0"/>
          <w:caps w:val="0"/>
          <w:color w:val="000000"/>
          <w:spacing w:val="0"/>
          <w:sz w:val="32"/>
          <w:szCs w:val="32"/>
          <w:u w:val="none"/>
          <w:bdr w:val="none" w:color="auto" w:sz="0" w:space="0"/>
        </w:rPr>
        <w:fldChar w:fldCharType="separate"/>
      </w:r>
      <w:r>
        <w:rPr>
          <w:rStyle w:val="6"/>
          <w:rFonts w:ascii="宋体" w:hAnsi="宋体" w:eastAsia="宋体" w:cs="宋体"/>
          <w:i w:val="0"/>
          <w:iCs w:val="0"/>
          <w:caps w:val="0"/>
          <w:color w:val="000000"/>
          <w:spacing w:val="0"/>
          <w:sz w:val="32"/>
          <w:szCs w:val="32"/>
          <w:u w:val="none"/>
          <w:bdr w:val="none" w:color="auto" w:sz="0" w:space="0"/>
        </w:rPr>
        <w:t>2.先进计算典型应用案例推荐函.docx</w:t>
      </w:r>
      <w:r>
        <w:rPr>
          <w:rFonts w:ascii="宋体" w:hAnsi="宋体" w:eastAsia="宋体" w:cs="宋体"/>
          <w:i w:val="0"/>
          <w:iCs w:val="0"/>
          <w:caps w:val="0"/>
          <w:color w:val="000000"/>
          <w:spacing w:val="0"/>
          <w:sz w:val="32"/>
          <w:szCs w:val="32"/>
          <w:u w:val="none"/>
          <w:bdr w:val="none" w:color="auto" w:sz="0" w:space="0"/>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 w:lineRule="atLeast"/>
        <w:ind w:left="0" w:right="0" w:firstLine="420"/>
        <w:jc w:val="left"/>
        <w:rPr>
          <w:rFonts w:ascii="宋体" w:hAnsi="宋体" w:eastAsia="宋体" w:cs="宋体"/>
          <w:i w:val="0"/>
          <w:iCs w:val="0"/>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 w:lineRule="atLeast"/>
        <w:ind w:left="0" w:right="0" w:firstLine="420"/>
        <w:jc w:val="right"/>
        <w:rPr>
          <w:rFonts w:ascii="宋体" w:hAnsi="宋体" w:eastAsia="宋体" w:cs="宋体"/>
          <w:i w:val="0"/>
          <w:iCs w:val="0"/>
          <w:sz w:val="32"/>
          <w:szCs w:val="32"/>
        </w:rPr>
      </w:pPr>
      <w:r>
        <w:rPr>
          <w:rFonts w:ascii="宋体" w:hAnsi="宋体" w:eastAsia="宋体" w:cs="宋体"/>
          <w:i w:val="0"/>
          <w:iCs w:val="0"/>
          <w:caps w:val="0"/>
          <w:color w:val="070707"/>
          <w:spacing w:val="0"/>
          <w:sz w:val="32"/>
          <w:szCs w:val="32"/>
          <w:u w:val="none"/>
          <w:bdr w:val="none" w:color="auto" w:sz="0" w:space="0"/>
        </w:rPr>
        <w:t>工业和信息化部办公厅</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 w:lineRule="atLeast"/>
        <w:ind w:left="0" w:right="0" w:firstLine="420"/>
        <w:jc w:val="right"/>
        <w:rPr>
          <w:rFonts w:ascii="宋体" w:hAnsi="宋体" w:eastAsia="宋体" w:cs="宋体"/>
          <w:i w:val="0"/>
          <w:iCs w:val="0"/>
          <w:sz w:val="32"/>
          <w:szCs w:val="32"/>
        </w:rPr>
      </w:pPr>
      <w:r>
        <w:rPr>
          <w:rFonts w:ascii="宋体" w:hAnsi="宋体" w:eastAsia="宋体" w:cs="宋体"/>
          <w:i w:val="0"/>
          <w:iCs w:val="0"/>
          <w:caps w:val="0"/>
          <w:color w:val="070707"/>
          <w:spacing w:val="0"/>
          <w:sz w:val="32"/>
          <w:szCs w:val="32"/>
          <w:u w:val="none"/>
          <w:bdr w:val="none" w:color="auto" w:sz="0" w:space="0"/>
        </w:rPr>
        <w:t>2023年8月3日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CE2682"/>
    <w:rsid w:val="27CE26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Office_5.5.1.7991_F1E327BC-269C-435d-A152-05C5408002CA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2023-08-18T16:15:00Z</dcterms:created>
  <dc:creator>阳光</dc:creator>
  <cp:lastModifiedBy>阳光</cp:lastModifiedBy>
  <dcterms:modified xsi:type="dcterms:W3CDTF">2023-08-18T16:16:04Z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2052-5.5.1.7991</vt:lpwstr>
  </property>
  <property fmtid="{D5CDD505-2E9C-101B-9397-08002B2CF9AE}" pid="3" name="ICV">
    <vt:lpwstr>0E26B24E8F250CB0A428DF6420532ACA_41</vt:lpwstr>
  </property>
</Properties>
</file>