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C6919" w:rsidRDefault="0001567A">
      <w:pPr>
        <w:spacing w:before="100" w:line="227" w:lineRule="auto"/>
        <w:ind w:left="142"/>
        <w:rPr>
          <w:rFonts w:eastAsia="黑体"/>
          <w:spacing w:val="-19"/>
          <w:sz w:val="32"/>
          <w:szCs w:val="32"/>
        </w:rPr>
      </w:pPr>
      <w:bookmarkStart w:id="0" w:name="_GoBack"/>
      <w:bookmarkEnd w:id="0"/>
      <w:r>
        <w:rPr>
          <w:rFonts w:eastAsia="黑体" w:hint="eastAsia"/>
          <w:spacing w:val="-19"/>
          <w:sz w:val="32"/>
          <w:szCs w:val="32"/>
        </w:rPr>
        <w:t>附件</w:t>
      </w:r>
      <w:r>
        <w:rPr>
          <w:rFonts w:eastAsia="黑体" w:hint="eastAsia"/>
          <w:spacing w:val="-19"/>
          <w:sz w:val="32"/>
          <w:szCs w:val="32"/>
        </w:rPr>
        <w:t>1</w:t>
      </w:r>
    </w:p>
    <w:p w:rsidR="007C6919" w:rsidRDefault="007C6919">
      <w:pPr>
        <w:pStyle w:val="a0"/>
        <w:rPr>
          <w:rFonts w:ascii="Times New Roman" w:eastAsia="黑体" w:hAnsi="Times New Roman" w:cs="Times New Roman"/>
          <w:spacing w:val="-19"/>
          <w:lang w:val="en-US"/>
        </w:rPr>
      </w:pPr>
    </w:p>
    <w:p w:rsidR="007C6919" w:rsidRDefault="0001567A">
      <w:pPr>
        <w:jc w:val="center"/>
        <w:rPr>
          <w:rFonts w:eastAsia="黑体"/>
          <w:spacing w:val="-19"/>
          <w:sz w:val="44"/>
          <w:szCs w:val="44"/>
        </w:rPr>
      </w:pPr>
      <w:r>
        <w:rPr>
          <w:rFonts w:eastAsia="黑体" w:hint="eastAsia"/>
          <w:spacing w:val="-19"/>
          <w:sz w:val="44"/>
          <w:szCs w:val="44"/>
        </w:rPr>
        <w:t>滨海新区</w:t>
      </w:r>
      <w:proofErr w:type="gramStart"/>
      <w:r>
        <w:rPr>
          <w:rFonts w:eastAsia="黑体" w:hint="eastAsia"/>
          <w:spacing w:val="-19"/>
          <w:sz w:val="44"/>
          <w:szCs w:val="44"/>
        </w:rPr>
        <w:t>零碳工厂</w:t>
      </w:r>
      <w:proofErr w:type="gramEnd"/>
      <w:r>
        <w:rPr>
          <w:rFonts w:eastAsia="黑体" w:hint="eastAsia"/>
          <w:spacing w:val="-19"/>
          <w:sz w:val="44"/>
          <w:szCs w:val="44"/>
        </w:rPr>
        <w:t>创建指标体系</w:t>
      </w:r>
    </w:p>
    <w:p w:rsidR="007C6919" w:rsidRDefault="0001567A">
      <w:pPr>
        <w:spacing w:line="360" w:lineRule="auto"/>
        <w:ind w:firstLineChars="200" w:firstLine="640"/>
        <w:rPr>
          <w:rFonts w:eastAsia="仿宋_GB2312"/>
          <w:sz w:val="32"/>
          <w:szCs w:val="32"/>
        </w:rPr>
      </w:pPr>
      <w:r>
        <w:rPr>
          <w:rFonts w:eastAsia="仿宋_GB2312"/>
          <w:sz w:val="32"/>
          <w:szCs w:val="32"/>
        </w:rPr>
        <w:t>1</w:t>
      </w:r>
      <w:r>
        <w:rPr>
          <w:rFonts w:eastAsia="仿宋_GB2312" w:hint="eastAsia"/>
          <w:sz w:val="32"/>
          <w:szCs w:val="32"/>
        </w:rPr>
        <w:t>、工厂是全社会碳排放的主体，是制造业</w:t>
      </w:r>
      <w:proofErr w:type="gramStart"/>
      <w:r>
        <w:rPr>
          <w:rFonts w:eastAsia="仿宋_GB2312" w:hint="eastAsia"/>
          <w:sz w:val="32"/>
          <w:szCs w:val="32"/>
        </w:rPr>
        <w:t>实现碳达峰</w:t>
      </w:r>
      <w:proofErr w:type="gramEnd"/>
      <w:r>
        <w:rPr>
          <w:rFonts w:eastAsia="仿宋_GB2312" w:hint="eastAsia"/>
          <w:sz w:val="32"/>
          <w:szCs w:val="32"/>
        </w:rPr>
        <w:t>、碳中和的实施主体，</w:t>
      </w:r>
      <w:proofErr w:type="gramStart"/>
      <w:r>
        <w:rPr>
          <w:rFonts w:eastAsia="仿宋_GB2312" w:hint="eastAsia"/>
          <w:sz w:val="32"/>
          <w:szCs w:val="32"/>
        </w:rPr>
        <w:t>是碳达峰</w:t>
      </w:r>
      <w:proofErr w:type="gramEnd"/>
      <w:r>
        <w:rPr>
          <w:rFonts w:eastAsia="仿宋_GB2312" w:hint="eastAsia"/>
          <w:sz w:val="32"/>
          <w:szCs w:val="32"/>
        </w:rPr>
        <w:t>、碳中和的核心支撑单元。</w:t>
      </w:r>
    </w:p>
    <w:p w:rsidR="007C6919" w:rsidRDefault="0001567A">
      <w:pPr>
        <w:spacing w:line="360" w:lineRule="auto"/>
        <w:ind w:firstLineChars="200" w:firstLine="640"/>
        <w:rPr>
          <w:rFonts w:eastAsia="仿宋_GB2312"/>
          <w:sz w:val="32"/>
          <w:szCs w:val="32"/>
        </w:rPr>
      </w:pPr>
      <w:r>
        <w:rPr>
          <w:rFonts w:eastAsia="仿宋_GB2312"/>
          <w:sz w:val="32"/>
          <w:szCs w:val="32"/>
        </w:rPr>
        <w:t>2</w:t>
      </w:r>
      <w:r>
        <w:rPr>
          <w:rFonts w:eastAsia="仿宋_GB2312" w:hint="eastAsia"/>
          <w:sz w:val="32"/>
          <w:szCs w:val="32"/>
        </w:rPr>
        <w:t>、温室气体排放核算边界内，在一定时间内（通常以年度为单位）生产、服务过程中产生的温室气体排放量，按照二氧化碳当量（</w:t>
      </w:r>
      <w:r>
        <w:rPr>
          <w:rFonts w:eastAsia="仿宋_GB2312" w:hint="eastAsia"/>
          <w:sz w:val="32"/>
          <w:szCs w:val="32"/>
        </w:rPr>
        <w:t>CO</w:t>
      </w:r>
      <w:r>
        <w:rPr>
          <w:rFonts w:eastAsia="仿宋_GB2312" w:hint="eastAsia"/>
          <w:sz w:val="32"/>
          <w:szCs w:val="32"/>
          <w:vertAlign w:val="subscript"/>
        </w:rPr>
        <w:t>2</w:t>
      </w:r>
      <w:r>
        <w:rPr>
          <w:rFonts w:eastAsia="仿宋_GB2312" w:hint="eastAsia"/>
          <w:sz w:val="32"/>
          <w:szCs w:val="32"/>
        </w:rPr>
        <w:t>e</w:t>
      </w:r>
      <w:r>
        <w:rPr>
          <w:rFonts w:eastAsia="仿宋_GB2312" w:hint="eastAsia"/>
          <w:sz w:val="32"/>
          <w:szCs w:val="32"/>
        </w:rPr>
        <w:t>）计算，在尽可能自主减排的基础上，剩余排放量实现由核算边界外的减</w:t>
      </w:r>
      <w:proofErr w:type="gramStart"/>
      <w:r>
        <w:rPr>
          <w:rFonts w:eastAsia="仿宋_GB2312" w:hint="eastAsia"/>
          <w:sz w:val="32"/>
          <w:szCs w:val="32"/>
        </w:rPr>
        <w:t>排项目</w:t>
      </w:r>
      <w:proofErr w:type="gramEnd"/>
      <w:r>
        <w:rPr>
          <w:rFonts w:eastAsia="仿宋_GB2312" w:hint="eastAsia"/>
          <w:sz w:val="32"/>
          <w:szCs w:val="32"/>
        </w:rPr>
        <w:t>清除，和（或）相应数量的碳信用抵消的工厂。</w:t>
      </w:r>
    </w:p>
    <w:p w:rsidR="007C6919" w:rsidRDefault="0001567A">
      <w:pPr>
        <w:spacing w:line="360" w:lineRule="auto"/>
        <w:ind w:firstLineChars="200" w:firstLine="640"/>
        <w:rPr>
          <w:rFonts w:eastAsia="仿宋_GB2312"/>
          <w:sz w:val="32"/>
          <w:szCs w:val="32"/>
        </w:rPr>
      </w:pPr>
      <w:r>
        <w:rPr>
          <w:rFonts w:eastAsia="仿宋_GB2312"/>
          <w:sz w:val="32"/>
          <w:szCs w:val="32"/>
        </w:rPr>
        <w:t>3</w:t>
      </w:r>
      <w:r>
        <w:rPr>
          <w:rFonts w:eastAsia="仿宋_GB2312" w:hint="eastAsia"/>
          <w:sz w:val="32"/>
          <w:szCs w:val="32"/>
        </w:rPr>
        <w:t>、本指标体系所指的温室气体为</w:t>
      </w:r>
      <w:r>
        <w:rPr>
          <w:rFonts w:eastAsia="仿宋_GB2312"/>
          <w:sz w:val="32"/>
          <w:szCs w:val="32"/>
        </w:rPr>
        <w:t xml:space="preserve">GB/T 32150-2015 </w:t>
      </w:r>
      <w:r>
        <w:rPr>
          <w:rFonts w:eastAsia="仿宋_GB2312" w:hint="eastAsia"/>
          <w:sz w:val="32"/>
          <w:szCs w:val="32"/>
        </w:rPr>
        <w:t>《工业企业温室气体排放核算和报告通则》中认定的七种温室气体，即：二氧化碳（</w:t>
      </w:r>
      <w:r>
        <w:rPr>
          <w:rFonts w:eastAsia="仿宋_GB2312"/>
          <w:sz w:val="32"/>
          <w:szCs w:val="32"/>
        </w:rPr>
        <w:t>CO</w:t>
      </w:r>
      <w:r>
        <w:rPr>
          <w:rFonts w:eastAsia="仿宋_GB2312"/>
          <w:sz w:val="32"/>
          <w:szCs w:val="32"/>
          <w:vertAlign w:val="subscript"/>
        </w:rPr>
        <w:t>2</w:t>
      </w:r>
      <w:r>
        <w:rPr>
          <w:rFonts w:eastAsia="仿宋_GB2312" w:hint="eastAsia"/>
          <w:sz w:val="32"/>
          <w:szCs w:val="32"/>
        </w:rPr>
        <w:t>）、甲烷（</w:t>
      </w:r>
      <w:r>
        <w:rPr>
          <w:rFonts w:eastAsia="仿宋_GB2312"/>
          <w:sz w:val="32"/>
          <w:szCs w:val="32"/>
        </w:rPr>
        <w:t>CH</w:t>
      </w:r>
      <w:r>
        <w:rPr>
          <w:rFonts w:eastAsia="仿宋_GB2312"/>
          <w:sz w:val="32"/>
          <w:szCs w:val="32"/>
          <w:vertAlign w:val="subscript"/>
        </w:rPr>
        <w:t>4</w:t>
      </w:r>
      <w:r>
        <w:rPr>
          <w:rFonts w:eastAsia="仿宋_GB2312" w:hint="eastAsia"/>
          <w:sz w:val="32"/>
          <w:szCs w:val="32"/>
        </w:rPr>
        <w:t>）、氧化亚氮（</w:t>
      </w:r>
      <w:r>
        <w:rPr>
          <w:rFonts w:eastAsia="仿宋_GB2312"/>
          <w:sz w:val="32"/>
          <w:szCs w:val="32"/>
        </w:rPr>
        <w:t>N</w:t>
      </w:r>
      <w:r>
        <w:rPr>
          <w:rFonts w:eastAsia="仿宋_GB2312"/>
          <w:sz w:val="32"/>
          <w:szCs w:val="32"/>
          <w:vertAlign w:val="subscript"/>
        </w:rPr>
        <w:t>2</w:t>
      </w:r>
      <w:r>
        <w:rPr>
          <w:rFonts w:eastAsia="仿宋_GB2312"/>
          <w:sz w:val="32"/>
          <w:szCs w:val="32"/>
        </w:rPr>
        <w:t>O</w:t>
      </w:r>
      <w:r>
        <w:rPr>
          <w:rFonts w:eastAsia="仿宋_GB2312" w:hint="eastAsia"/>
          <w:sz w:val="32"/>
          <w:szCs w:val="32"/>
        </w:rPr>
        <w:t>）、氢氟碳化物（</w:t>
      </w:r>
      <w:r>
        <w:rPr>
          <w:rFonts w:eastAsia="仿宋_GB2312"/>
          <w:sz w:val="32"/>
          <w:szCs w:val="32"/>
        </w:rPr>
        <w:t>HFCs</w:t>
      </w:r>
      <w:r>
        <w:rPr>
          <w:rFonts w:eastAsia="仿宋_GB2312" w:hint="eastAsia"/>
          <w:sz w:val="32"/>
          <w:szCs w:val="32"/>
        </w:rPr>
        <w:t>）、</w:t>
      </w:r>
      <w:proofErr w:type="gramStart"/>
      <w:r>
        <w:rPr>
          <w:rFonts w:eastAsia="仿宋_GB2312" w:hint="eastAsia"/>
          <w:sz w:val="32"/>
          <w:szCs w:val="32"/>
        </w:rPr>
        <w:t>全氟碳化物</w:t>
      </w:r>
      <w:proofErr w:type="gramEnd"/>
      <w:r>
        <w:rPr>
          <w:rFonts w:eastAsia="仿宋_GB2312" w:hint="eastAsia"/>
          <w:sz w:val="32"/>
          <w:szCs w:val="32"/>
        </w:rPr>
        <w:t>（</w:t>
      </w:r>
      <w:r>
        <w:rPr>
          <w:rFonts w:eastAsia="仿宋_GB2312"/>
          <w:sz w:val="32"/>
          <w:szCs w:val="32"/>
        </w:rPr>
        <w:t>PFCs</w:t>
      </w:r>
      <w:r>
        <w:rPr>
          <w:rFonts w:eastAsia="仿宋_GB2312" w:hint="eastAsia"/>
          <w:sz w:val="32"/>
          <w:szCs w:val="32"/>
        </w:rPr>
        <w:t>）、六氟化硫（</w:t>
      </w:r>
      <w:r>
        <w:rPr>
          <w:rFonts w:eastAsia="仿宋_GB2312"/>
          <w:sz w:val="32"/>
          <w:szCs w:val="32"/>
        </w:rPr>
        <w:t>SF</w:t>
      </w:r>
      <w:r>
        <w:rPr>
          <w:rFonts w:eastAsia="仿宋_GB2312"/>
          <w:sz w:val="32"/>
          <w:szCs w:val="32"/>
          <w:vertAlign w:val="subscript"/>
        </w:rPr>
        <w:t>6</w:t>
      </w:r>
      <w:r>
        <w:rPr>
          <w:rFonts w:eastAsia="仿宋_GB2312" w:hint="eastAsia"/>
          <w:sz w:val="32"/>
          <w:szCs w:val="32"/>
        </w:rPr>
        <w:t>）和三氟化氮（</w:t>
      </w:r>
      <w:r>
        <w:rPr>
          <w:rFonts w:eastAsia="仿宋_GB2312"/>
          <w:sz w:val="32"/>
          <w:szCs w:val="32"/>
        </w:rPr>
        <w:t>NF</w:t>
      </w:r>
      <w:r>
        <w:rPr>
          <w:rFonts w:eastAsia="仿宋_GB2312"/>
          <w:sz w:val="32"/>
          <w:szCs w:val="32"/>
          <w:vertAlign w:val="subscript"/>
        </w:rPr>
        <w:t>3</w:t>
      </w:r>
      <w:r>
        <w:rPr>
          <w:rFonts w:eastAsia="仿宋_GB2312" w:hint="eastAsia"/>
          <w:sz w:val="32"/>
          <w:szCs w:val="32"/>
        </w:rPr>
        <w:t>）。</w:t>
      </w:r>
    </w:p>
    <w:p w:rsidR="007C6919" w:rsidRDefault="0001567A">
      <w:pPr>
        <w:spacing w:line="360" w:lineRule="auto"/>
        <w:ind w:firstLineChars="200" w:firstLine="640"/>
        <w:rPr>
          <w:rFonts w:eastAsia="仿宋_GB2312"/>
          <w:sz w:val="32"/>
          <w:szCs w:val="32"/>
        </w:rPr>
      </w:pPr>
      <w:r>
        <w:rPr>
          <w:rFonts w:eastAsia="仿宋_GB2312" w:hint="eastAsia"/>
          <w:sz w:val="32"/>
          <w:szCs w:val="32"/>
        </w:rPr>
        <w:t>4</w:t>
      </w:r>
      <w:r>
        <w:rPr>
          <w:rFonts w:eastAsia="仿宋_GB2312" w:hint="eastAsia"/>
          <w:sz w:val="32"/>
          <w:szCs w:val="32"/>
        </w:rPr>
        <w:t>、本指标体系所指的</w:t>
      </w:r>
      <w:proofErr w:type="gramStart"/>
      <w:r>
        <w:rPr>
          <w:rFonts w:eastAsia="仿宋_GB2312" w:hint="eastAsia"/>
          <w:sz w:val="32"/>
          <w:szCs w:val="32"/>
        </w:rPr>
        <w:t>降碳技术</w:t>
      </w:r>
      <w:proofErr w:type="gramEnd"/>
      <w:r>
        <w:rPr>
          <w:rFonts w:eastAsia="仿宋_GB2312" w:hint="eastAsia"/>
          <w:sz w:val="32"/>
          <w:szCs w:val="32"/>
        </w:rPr>
        <w:t>及措施分为</w:t>
      </w:r>
      <w:proofErr w:type="gramStart"/>
      <w:r>
        <w:rPr>
          <w:rFonts w:eastAsia="仿宋_GB2312" w:hint="eastAsia"/>
          <w:sz w:val="32"/>
          <w:szCs w:val="32"/>
        </w:rPr>
        <w:t>减碳技术</w:t>
      </w:r>
      <w:proofErr w:type="gramEnd"/>
      <w:r>
        <w:rPr>
          <w:rFonts w:eastAsia="仿宋_GB2312" w:hint="eastAsia"/>
          <w:sz w:val="32"/>
          <w:szCs w:val="32"/>
        </w:rPr>
        <w:t>及措施、</w:t>
      </w:r>
      <w:proofErr w:type="gramStart"/>
      <w:r>
        <w:rPr>
          <w:rFonts w:eastAsia="仿宋_GB2312" w:hint="eastAsia"/>
          <w:sz w:val="32"/>
          <w:szCs w:val="32"/>
        </w:rPr>
        <w:t>零碳技术</w:t>
      </w:r>
      <w:proofErr w:type="gramEnd"/>
      <w:r>
        <w:rPr>
          <w:rFonts w:eastAsia="仿宋_GB2312" w:hint="eastAsia"/>
          <w:sz w:val="32"/>
          <w:szCs w:val="32"/>
        </w:rPr>
        <w:t>及措施和</w:t>
      </w:r>
      <w:proofErr w:type="gramStart"/>
      <w:r>
        <w:rPr>
          <w:rFonts w:eastAsia="仿宋_GB2312" w:hint="eastAsia"/>
          <w:sz w:val="32"/>
          <w:szCs w:val="32"/>
        </w:rPr>
        <w:t>负碳技术</w:t>
      </w:r>
      <w:proofErr w:type="gramEnd"/>
      <w:r>
        <w:rPr>
          <w:rFonts w:eastAsia="仿宋_GB2312" w:hint="eastAsia"/>
          <w:sz w:val="32"/>
          <w:szCs w:val="32"/>
        </w:rPr>
        <w:t>及措施。分别具体包括如下方面：</w:t>
      </w:r>
    </w:p>
    <w:p w:rsidR="007C6919" w:rsidRDefault="0001567A">
      <w:pPr>
        <w:spacing w:line="360" w:lineRule="auto"/>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w:t>
      </w:r>
      <w:proofErr w:type="gramStart"/>
      <w:r>
        <w:rPr>
          <w:rFonts w:eastAsia="仿宋_GB2312" w:hint="eastAsia"/>
          <w:sz w:val="32"/>
          <w:szCs w:val="32"/>
        </w:rPr>
        <w:t>减碳技术</w:t>
      </w:r>
      <w:proofErr w:type="gramEnd"/>
      <w:r>
        <w:rPr>
          <w:rFonts w:eastAsia="仿宋_GB2312" w:hint="eastAsia"/>
          <w:sz w:val="32"/>
          <w:szCs w:val="32"/>
        </w:rPr>
        <w:t>及措施包括：节能和提高能效、资源的回收及循环利用、清洁化、电气化、低碳设计、低碳技术等；</w:t>
      </w:r>
    </w:p>
    <w:p w:rsidR="007C6919" w:rsidRDefault="0001567A">
      <w:pPr>
        <w:spacing w:line="360" w:lineRule="auto"/>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w:t>
      </w:r>
      <w:proofErr w:type="gramStart"/>
      <w:r>
        <w:rPr>
          <w:rFonts w:eastAsia="仿宋_GB2312" w:hint="eastAsia"/>
          <w:sz w:val="32"/>
          <w:szCs w:val="32"/>
        </w:rPr>
        <w:t>零碳技术</w:t>
      </w:r>
      <w:proofErr w:type="gramEnd"/>
      <w:r>
        <w:rPr>
          <w:rFonts w:eastAsia="仿宋_GB2312" w:hint="eastAsia"/>
          <w:sz w:val="32"/>
          <w:szCs w:val="32"/>
        </w:rPr>
        <w:t>及措施包括：新能源</w:t>
      </w:r>
      <w:r>
        <w:rPr>
          <w:rFonts w:eastAsia="仿宋_GB2312" w:hint="eastAsia"/>
          <w:sz w:val="32"/>
          <w:szCs w:val="32"/>
        </w:rPr>
        <w:t>/</w:t>
      </w:r>
      <w:r>
        <w:rPr>
          <w:rFonts w:eastAsia="仿宋_GB2312" w:hint="eastAsia"/>
          <w:sz w:val="32"/>
          <w:szCs w:val="32"/>
        </w:rPr>
        <w:t>可再生能源的使用、绿电、</w:t>
      </w:r>
      <w:proofErr w:type="gramStart"/>
      <w:r>
        <w:rPr>
          <w:rFonts w:eastAsia="仿宋_GB2312" w:hint="eastAsia"/>
          <w:sz w:val="32"/>
          <w:szCs w:val="32"/>
        </w:rPr>
        <w:t>绿电储能</w:t>
      </w:r>
      <w:proofErr w:type="gramEnd"/>
      <w:r>
        <w:rPr>
          <w:rFonts w:eastAsia="仿宋_GB2312" w:hint="eastAsia"/>
          <w:sz w:val="32"/>
          <w:szCs w:val="32"/>
        </w:rPr>
        <w:t>等；</w:t>
      </w:r>
    </w:p>
    <w:p w:rsidR="007C6919" w:rsidRDefault="0001567A">
      <w:pPr>
        <w:spacing w:line="360" w:lineRule="auto"/>
        <w:ind w:firstLineChars="200" w:firstLine="640"/>
        <w:rPr>
          <w:rFonts w:eastAsia="仿宋_GB2312"/>
          <w:sz w:val="32"/>
          <w:szCs w:val="32"/>
        </w:rPr>
      </w:pPr>
      <w:r>
        <w:rPr>
          <w:rFonts w:eastAsia="仿宋_GB2312" w:hint="eastAsia"/>
          <w:sz w:val="32"/>
          <w:szCs w:val="32"/>
        </w:rPr>
        <w:lastRenderedPageBreak/>
        <w:t>（</w:t>
      </w:r>
      <w:r>
        <w:rPr>
          <w:rFonts w:eastAsia="仿宋_GB2312" w:hint="eastAsia"/>
          <w:sz w:val="32"/>
          <w:szCs w:val="32"/>
        </w:rPr>
        <w:t>3</w:t>
      </w:r>
      <w:r>
        <w:rPr>
          <w:rFonts w:eastAsia="仿宋_GB2312" w:hint="eastAsia"/>
          <w:sz w:val="32"/>
          <w:szCs w:val="32"/>
        </w:rPr>
        <w:t>）</w:t>
      </w:r>
      <w:proofErr w:type="gramStart"/>
      <w:r>
        <w:rPr>
          <w:rFonts w:eastAsia="仿宋_GB2312" w:hint="eastAsia"/>
          <w:sz w:val="32"/>
          <w:szCs w:val="32"/>
        </w:rPr>
        <w:t>负碳技术</w:t>
      </w:r>
      <w:proofErr w:type="gramEnd"/>
      <w:r>
        <w:rPr>
          <w:rFonts w:eastAsia="仿宋_GB2312" w:hint="eastAsia"/>
          <w:sz w:val="32"/>
          <w:szCs w:val="32"/>
        </w:rPr>
        <w:t>及措施包括：碳捕集利用与封存、生态林业碳汇、</w:t>
      </w:r>
      <w:r>
        <w:rPr>
          <w:rFonts w:eastAsia="仿宋_GB2312" w:hint="eastAsia"/>
          <w:sz w:val="32"/>
          <w:szCs w:val="32"/>
        </w:rPr>
        <w:t>CCER</w:t>
      </w:r>
      <w:proofErr w:type="gramStart"/>
      <w:r>
        <w:rPr>
          <w:rFonts w:eastAsia="仿宋_GB2312" w:hint="eastAsia"/>
          <w:sz w:val="32"/>
          <w:szCs w:val="32"/>
        </w:rPr>
        <w:t>等减排技术</w:t>
      </w:r>
      <w:proofErr w:type="gramEnd"/>
      <w:r>
        <w:rPr>
          <w:rFonts w:eastAsia="仿宋_GB2312" w:hint="eastAsia"/>
          <w:sz w:val="32"/>
          <w:szCs w:val="32"/>
        </w:rPr>
        <w:t>及项目。</w:t>
      </w:r>
    </w:p>
    <w:p w:rsidR="007C6919" w:rsidRDefault="0001567A">
      <w:pPr>
        <w:spacing w:line="360" w:lineRule="auto"/>
        <w:ind w:firstLineChars="200" w:firstLine="640"/>
        <w:rPr>
          <w:rFonts w:eastAsia="仿宋_GB2312"/>
          <w:sz w:val="32"/>
          <w:szCs w:val="32"/>
        </w:rPr>
      </w:pPr>
      <w:r>
        <w:rPr>
          <w:rFonts w:eastAsia="仿宋_GB2312" w:hint="eastAsia"/>
          <w:sz w:val="32"/>
          <w:szCs w:val="32"/>
        </w:rPr>
        <w:t>5</w:t>
      </w:r>
      <w:r>
        <w:rPr>
          <w:rFonts w:eastAsia="仿宋_GB2312" w:hint="eastAsia"/>
          <w:sz w:val="32"/>
          <w:szCs w:val="32"/>
        </w:rPr>
        <w:t>、企业对照评价指标体系进行</w:t>
      </w:r>
      <w:proofErr w:type="gramStart"/>
      <w:r>
        <w:rPr>
          <w:rFonts w:eastAsia="仿宋_GB2312" w:hint="eastAsia"/>
          <w:sz w:val="32"/>
          <w:szCs w:val="32"/>
        </w:rPr>
        <w:t>零碳工厂</w:t>
      </w:r>
      <w:proofErr w:type="gramEnd"/>
      <w:r>
        <w:rPr>
          <w:rFonts w:eastAsia="仿宋_GB2312" w:hint="eastAsia"/>
          <w:sz w:val="32"/>
          <w:szCs w:val="32"/>
        </w:rPr>
        <w:t>评价工作，满足低碳工厂要求</w:t>
      </w:r>
      <w:r>
        <w:rPr>
          <w:rFonts w:eastAsia="仿宋_GB2312" w:hint="eastAsia"/>
          <w:sz w:val="32"/>
          <w:szCs w:val="32"/>
        </w:rPr>
        <w:t>/</w:t>
      </w:r>
      <w:r>
        <w:rPr>
          <w:rFonts w:eastAsia="仿宋_GB2312" w:hint="eastAsia"/>
          <w:sz w:val="32"/>
          <w:szCs w:val="32"/>
        </w:rPr>
        <w:t>近</w:t>
      </w:r>
      <w:proofErr w:type="gramStart"/>
      <w:r>
        <w:rPr>
          <w:rFonts w:eastAsia="仿宋_GB2312" w:hint="eastAsia"/>
          <w:sz w:val="32"/>
          <w:szCs w:val="32"/>
        </w:rPr>
        <w:t>零碳工厂</w:t>
      </w:r>
      <w:proofErr w:type="gramEnd"/>
      <w:r>
        <w:rPr>
          <w:rFonts w:eastAsia="仿宋_GB2312" w:hint="eastAsia"/>
          <w:sz w:val="32"/>
          <w:szCs w:val="32"/>
        </w:rPr>
        <w:t>要求</w:t>
      </w:r>
      <w:r>
        <w:rPr>
          <w:rFonts w:eastAsia="仿宋_GB2312" w:hint="eastAsia"/>
          <w:sz w:val="32"/>
          <w:szCs w:val="32"/>
        </w:rPr>
        <w:t>/</w:t>
      </w:r>
      <w:proofErr w:type="gramStart"/>
      <w:r>
        <w:rPr>
          <w:rFonts w:eastAsia="仿宋_GB2312" w:hint="eastAsia"/>
          <w:sz w:val="32"/>
          <w:szCs w:val="32"/>
        </w:rPr>
        <w:t>零碳工厂</w:t>
      </w:r>
      <w:proofErr w:type="gramEnd"/>
      <w:r>
        <w:rPr>
          <w:rFonts w:eastAsia="仿宋_GB2312" w:hint="eastAsia"/>
          <w:sz w:val="32"/>
          <w:szCs w:val="32"/>
        </w:rPr>
        <w:t>要求下对应的所有指标方可判定满足低碳工厂要求</w:t>
      </w:r>
      <w:r>
        <w:rPr>
          <w:rFonts w:eastAsia="仿宋_GB2312" w:hint="eastAsia"/>
          <w:sz w:val="32"/>
          <w:szCs w:val="32"/>
        </w:rPr>
        <w:t>/</w:t>
      </w:r>
      <w:r>
        <w:rPr>
          <w:rFonts w:eastAsia="仿宋_GB2312" w:hint="eastAsia"/>
          <w:sz w:val="32"/>
          <w:szCs w:val="32"/>
        </w:rPr>
        <w:t>近</w:t>
      </w:r>
      <w:proofErr w:type="gramStart"/>
      <w:r>
        <w:rPr>
          <w:rFonts w:eastAsia="仿宋_GB2312" w:hint="eastAsia"/>
          <w:sz w:val="32"/>
          <w:szCs w:val="32"/>
        </w:rPr>
        <w:t>零碳工厂</w:t>
      </w:r>
      <w:proofErr w:type="gramEnd"/>
      <w:r>
        <w:rPr>
          <w:rFonts w:eastAsia="仿宋_GB2312" w:hint="eastAsia"/>
          <w:sz w:val="32"/>
          <w:szCs w:val="32"/>
        </w:rPr>
        <w:t>要求</w:t>
      </w:r>
      <w:r>
        <w:rPr>
          <w:rFonts w:eastAsia="仿宋_GB2312" w:hint="eastAsia"/>
          <w:sz w:val="32"/>
          <w:szCs w:val="32"/>
        </w:rPr>
        <w:t>/</w:t>
      </w:r>
      <w:proofErr w:type="gramStart"/>
      <w:r>
        <w:rPr>
          <w:rFonts w:eastAsia="仿宋_GB2312" w:hint="eastAsia"/>
          <w:sz w:val="32"/>
          <w:szCs w:val="32"/>
        </w:rPr>
        <w:t>零碳工厂</w:t>
      </w:r>
      <w:proofErr w:type="gramEnd"/>
      <w:r>
        <w:rPr>
          <w:rFonts w:eastAsia="仿宋_GB2312" w:hint="eastAsia"/>
          <w:sz w:val="32"/>
          <w:szCs w:val="32"/>
        </w:rPr>
        <w:t>要求。</w:t>
      </w:r>
    </w:p>
    <w:p w:rsidR="007C6919" w:rsidRDefault="0001567A">
      <w:pPr>
        <w:spacing w:line="360" w:lineRule="auto"/>
        <w:ind w:firstLineChars="200" w:firstLine="640"/>
        <w:rPr>
          <w:rFonts w:eastAsia="仿宋_GB2312"/>
          <w:sz w:val="32"/>
          <w:szCs w:val="32"/>
        </w:rPr>
      </w:pPr>
      <w:r>
        <w:rPr>
          <w:rFonts w:eastAsia="仿宋_GB2312" w:hint="eastAsia"/>
          <w:sz w:val="32"/>
          <w:szCs w:val="32"/>
        </w:rPr>
        <w:t>6</w:t>
      </w:r>
      <w:r>
        <w:rPr>
          <w:rFonts w:eastAsia="仿宋_GB2312" w:hint="eastAsia"/>
          <w:sz w:val="32"/>
          <w:szCs w:val="32"/>
        </w:rPr>
        <w:t>、企业申报</w:t>
      </w:r>
      <w:proofErr w:type="gramStart"/>
      <w:r>
        <w:rPr>
          <w:rFonts w:eastAsia="仿宋_GB2312" w:hint="eastAsia"/>
          <w:sz w:val="32"/>
          <w:szCs w:val="32"/>
        </w:rPr>
        <w:t>零碳工厂</w:t>
      </w:r>
      <w:proofErr w:type="gramEnd"/>
      <w:r>
        <w:rPr>
          <w:rFonts w:eastAsia="仿宋_GB2312" w:hint="eastAsia"/>
          <w:sz w:val="32"/>
          <w:szCs w:val="32"/>
        </w:rPr>
        <w:t>依据的具体评价指标体系见下表。</w:t>
      </w:r>
    </w:p>
    <w:p w:rsidR="007C6919" w:rsidRDefault="007C6919">
      <w:pPr>
        <w:spacing w:line="360" w:lineRule="auto"/>
        <w:ind w:firstLineChars="200" w:firstLine="640"/>
        <w:rPr>
          <w:rFonts w:eastAsia="仿宋_GB2312"/>
          <w:sz w:val="32"/>
          <w:szCs w:val="32"/>
        </w:rPr>
        <w:sectPr w:rsidR="007C6919">
          <w:footerReference w:type="default" r:id="rId8"/>
          <w:pgSz w:w="11906" w:h="16838"/>
          <w:pgMar w:top="1440" w:right="1800" w:bottom="1440" w:left="1800" w:header="851" w:footer="992" w:gutter="0"/>
          <w:pgNumType w:fmt="numberInDash" w:start="1"/>
          <w:cols w:space="425"/>
          <w:docGrid w:type="lines" w:linePitch="312"/>
        </w:sectPr>
      </w:pPr>
    </w:p>
    <w:p w:rsidR="007C6919" w:rsidRDefault="0001567A">
      <w:pPr>
        <w:spacing w:before="377" w:line="186" w:lineRule="auto"/>
        <w:ind w:left="6217"/>
        <w:rPr>
          <w:rFonts w:ascii="黑体" w:eastAsia="黑体" w:hAnsi="黑体" w:cs="黑体"/>
          <w:sz w:val="43"/>
          <w:szCs w:val="43"/>
        </w:rPr>
      </w:pPr>
      <w:r>
        <w:rPr>
          <w:rFonts w:ascii="黑体" w:eastAsia="黑体" w:hAnsi="黑体" w:cs="黑体" w:hint="eastAsia"/>
          <w:sz w:val="44"/>
          <w:szCs w:val="44"/>
        </w:rPr>
        <w:lastRenderedPageBreak/>
        <w:t>评价指标体系</w:t>
      </w:r>
    </w:p>
    <w:p w:rsidR="007C6919" w:rsidRDefault="007C6919">
      <w:pPr>
        <w:spacing w:line="184" w:lineRule="exact"/>
      </w:pPr>
    </w:p>
    <w:tbl>
      <w:tblPr>
        <w:tblStyle w:val="TableNormal"/>
        <w:tblW w:w="5127"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427"/>
        <w:gridCol w:w="2010"/>
        <w:gridCol w:w="1778"/>
        <w:gridCol w:w="1520"/>
        <w:gridCol w:w="1406"/>
        <w:gridCol w:w="1370"/>
      </w:tblGrid>
      <w:tr w:rsidR="007C6919">
        <w:trPr>
          <w:trHeight w:val="576"/>
        </w:trPr>
        <w:tc>
          <w:tcPr>
            <w:tcW w:w="250" w:type="pct"/>
            <w:vMerge w:val="restart"/>
            <w:vAlign w:val="center"/>
          </w:tcPr>
          <w:p w:rsidR="007C6919" w:rsidRDefault="0001567A">
            <w:pPr>
              <w:jc w:val="center"/>
              <w:rPr>
                <w:rFonts w:ascii="仿宋" w:eastAsia="仿宋" w:hAnsi="仿宋" w:cs="仿宋"/>
                <w:sz w:val="24"/>
              </w:rPr>
            </w:pPr>
            <w:r>
              <w:rPr>
                <w:rFonts w:eastAsia="仿宋_GB2312"/>
                <w:b/>
                <w:bCs/>
                <w:sz w:val="24"/>
              </w:rPr>
              <w:t>序号</w:t>
            </w:r>
          </w:p>
        </w:tc>
        <w:tc>
          <w:tcPr>
            <w:tcW w:w="1180" w:type="pct"/>
            <w:vMerge w:val="restart"/>
            <w:vAlign w:val="center"/>
          </w:tcPr>
          <w:p w:rsidR="007C6919" w:rsidRDefault="0001567A">
            <w:pPr>
              <w:jc w:val="center"/>
              <w:rPr>
                <w:rFonts w:eastAsia="仿宋"/>
                <w:b/>
                <w:bCs/>
                <w:sz w:val="24"/>
              </w:rPr>
            </w:pPr>
            <w:r>
              <w:rPr>
                <w:rFonts w:eastAsia="仿宋" w:hint="eastAsia"/>
                <w:b/>
                <w:bCs/>
                <w:sz w:val="24"/>
              </w:rPr>
              <w:t>一级指标</w:t>
            </w:r>
          </w:p>
        </w:tc>
        <w:tc>
          <w:tcPr>
            <w:tcW w:w="1044" w:type="pct"/>
            <w:vMerge w:val="restart"/>
            <w:vAlign w:val="center"/>
          </w:tcPr>
          <w:p w:rsidR="007C6919" w:rsidRDefault="0001567A">
            <w:pPr>
              <w:jc w:val="center"/>
              <w:rPr>
                <w:rFonts w:ascii="仿宋" w:eastAsia="仿宋" w:hAnsi="仿宋" w:cs="仿宋"/>
                <w:sz w:val="24"/>
              </w:rPr>
            </w:pPr>
            <w:r>
              <w:rPr>
                <w:rFonts w:eastAsia="仿宋" w:hint="eastAsia"/>
                <w:b/>
                <w:bCs/>
                <w:sz w:val="24"/>
              </w:rPr>
              <w:t>二级指标</w:t>
            </w:r>
          </w:p>
        </w:tc>
        <w:tc>
          <w:tcPr>
            <w:tcW w:w="2524" w:type="pct"/>
            <w:gridSpan w:val="3"/>
            <w:vAlign w:val="center"/>
          </w:tcPr>
          <w:p w:rsidR="007C6919" w:rsidRDefault="0001567A">
            <w:pPr>
              <w:jc w:val="center"/>
              <w:rPr>
                <w:rFonts w:eastAsia="仿宋"/>
                <w:b/>
                <w:bCs/>
                <w:sz w:val="24"/>
              </w:rPr>
            </w:pPr>
            <w:r>
              <w:rPr>
                <w:rFonts w:eastAsia="仿宋" w:hint="eastAsia"/>
                <w:b/>
                <w:bCs/>
                <w:sz w:val="24"/>
              </w:rPr>
              <w:t>创建级别</w:t>
            </w:r>
          </w:p>
        </w:tc>
      </w:tr>
      <w:tr w:rsidR="007C6919">
        <w:trPr>
          <w:trHeight w:val="576"/>
        </w:trPr>
        <w:tc>
          <w:tcPr>
            <w:tcW w:w="250" w:type="pct"/>
            <w:vMerge/>
            <w:vAlign w:val="center"/>
          </w:tcPr>
          <w:p w:rsidR="007C6919" w:rsidRDefault="007C6919">
            <w:pPr>
              <w:jc w:val="center"/>
              <w:rPr>
                <w:rFonts w:ascii="仿宋" w:eastAsia="仿宋" w:hAnsi="仿宋" w:cs="仿宋"/>
                <w:sz w:val="24"/>
              </w:rPr>
            </w:pPr>
          </w:p>
        </w:tc>
        <w:tc>
          <w:tcPr>
            <w:tcW w:w="1180" w:type="pct"/>
            <w:vMerge/>
            <w:vAlign w:val="center"/>
          </w:tcPr>
          <w:p w:rsidR="007C6919" w:rsidRDefault="007C6919">
            <w:pPr>
              <w:jc w:val="center"/>
              <w:rPr>
                <w:rFonts w:eastAsia="仿宋"/>
                <w:b/>
                <w:bCs/>
                <w:sz w:val="24"/>
              </w:rPr>
            </w:pPr>
          </w:p>
        </w:tc>
        <w:tc>
          <w:tcPr>
            <w:tcW w:w="1044" w:type="pct"/>
            <w:vMerge/>
            <w:vAlign w:val="center"/>
          </w:tcPr>
          <w:p w:rsidR="007C6919" w:rsidRDefault="007C6919">
            <w:pPr>
              <w:jc w:val="center"/>
              <w:rPr>
                <w:rFonts w:ascii="仿宋" w:eastAsia="仿宋" w:hAnsi="仿宋" w:cs="仿宋"/>
                <w:sz w:val="24"/>
              </w:rPr>
            </w:pPr>
          </w:p>
        </w:tc>
        <w:tc>
          <w:tcPr>
            <w:tcW w:w="893" w:type="pct"/>
            <w:vAlign w:val="center"/>
          </w:tcPr>
          <w:p w:rsidR="007C6919" w:rsidRDefault="0001567A">
            <w:pPr>
              <w:jc w:val="center"/>
              <w:rPr>
                <w:rFonts w:ascii="仿宋" w:eastAsia="仿宋" w:hAnsi="仿宋" w:cs="仿宋"/>
                <w:sz w:val="24"/>
              </w:rPr>
            </w:pPr>
            <w:r>
              <w:rPr>
                <w:rFonts w:eastAsia="仿宋" w:hint="eastAsia"/>
                <w:b/>
                <w:bCs/>
                <w:sz w:val="24"/>
              </w:rPr>
              <w:t>低碳工厂要求</w:t>
            </w:r>
          </w:p>
        </w:tc>
        <w:tc>
          <w:tcPr>
            <w:tcW w:w="826" w:type="pct"/>
            <w:vAlign w:val="center"/>
          </w:tcPr>
          <w:p w:rsidR="007C6919" w:rsidRDefault="0001567A">
            <w:pPr>
              <w:jc w:val="center"/>
              <w:rPr>
                <w:rFonts w:eastAsia="仿宋_GB2312"/>
                <w:b/>
                <w:bCs/>
                <w:sz w:val="24"/>
              </w:rPr>
            </w:pPr>
            <w:r>
              <w:rPr>
                <w:rFonts w:eastAsia="仿宋_GB2312" w:hint="eastAsia"/>
                <w:b/>
                <w:bCs/>
                <w:sz w:val="24"/>
              </w:rPr>
              <w:t>近</w:t>
            </w:r>
            <w:proofErr w:type="gramStart"/>
            <w:r>
              <w:rPr>
                <w:rFonts w:eastAsia="仿宋_GB2312" w:hint="eastAsia"/>
                <w:b/>
                <w:bCs/>
                <w:sz w:val="24"/>
              </w:rPr>
              <w:t>零碳工厂</w:t>
            </w:r>
            <w:proofErr w:type="gramEnd"/>
            <w:r>
              <w:rPr>
                <w:rFonts w:eastAsia="仿宋_GB2312" w:hint="eastAsia"/>
                <w:b/>
                <w:bCs/>
                <w:sz w:val="24"/>
              </w:rPr>
              <w:t>要求</w:t>
            </w:r>
          </w:p>
        </w:tc>
        <w:tc>
          <w:tcPr>
            <w:tcW w:w="805" w:type="pct"/>
            <w:vAlign w:val="center"/>
          </w:tcPr>
          <w:p w:rsidR="007C6919" w:rsidRDefault="0001567A">
            <w:pPr>
              <w:jc w:val="center"/>
              <w:rPr>
                <w:rFonts w:eastAsia="仿宋"/>
                <w:b/>
                <w:bCs/>
                <w:sz w:val="24"/>
              </w:rPr>
            </w:pPr>
            <w:proofErr w:type="gramStart"/>
            <w:r>
              <w:rPr>
                <w:rFonts w:eastAsia="仿宋" w:hint="eastAsia"/>
                <w:b/>
                <w:bCs/>
                <w:sz w:val="24"/>
              </w:rPr>
              <w:t>零碳工厂</w:t>
            </w:r>
            <w:proofErr w:type="gramEnd"/>
            <w:r>
              <w:rPr>
                <w:rFonts w:eastAsia="仿宋" w:hint="eastAsia"/>
                <w:b/>
                <w:bCs/>
                <w:sz w:val="24"/>
              </w:rPr>
              <w:t>要求</w:t>
            </w:r>
          </w:p>
        </w:tc>
      </w:tr>
      <w:tr w:rsidR="007C6919">
        <w:trPr>
          <w:trHeight w:val="603"/>
        </w:trPr>
        <w:tc>
          <w:tcPr>
            <w:tcW w:w="250" w:type="pct"/>
            <w:vAlign w:val="center"/>
          </w:tcPr>
          <w:p w:rsidR="007C6919" w:rsidRDefault="0001567A">
            <w:pPr>
              <w:jc w:val="center"/>
              <w:rPr>
                <w:rFonts w:eastAsia="Times New Roman"/>
                <w:sz w:val="24"/>
              </w:rPr>
            </w:pPr>
            <w:r>
              <w:rPr>
                <w:rFonts w:eastAsia="仿宋_GB2312"/>
                <w:sz w:val="24"/>
              </w:rPr>
              <w:t>1</w:t>
            </w:r>
          </w:p>
        </w:tc>
        <w:tc>
          <w:tcPr>
            <w:tcW w:w="1180" w:type="pct"/>
            <w:vMerge w:val="restart"/>
            <w:vAlign w:val="center"/>
          </w:tcPr>
          <w:p w:rsidR="007C6919" w:rsidRDefault="0001567A">
            <w:pPr>
              <w:jc w:val="center"/>
              <w:rPr>
                <w:rFonts w:eastAsia="仿宋_GB2312"/>
                <w:sz w:val="24"/>
              </w:rPr>
            </w:pPr>
            <w:proofErr w:type="gramStart"/>
            <w:r>
              <w:rPr>
                <w:rFonts w:ascii="仿宋_GB2312" w:eastAsia="仿宋_GB2312" w:hAnsi="等线" w:cs="宋体" w:hint="eastAsia"/>
                <w:color w:val="000000"/>
                <w:kern w:val="0"/>
                <w:sz w:val="24"/>
              </w:rPr>
              <w:t>零碳目标</w:t>
            </w:r>
            <w:proofErr w:type="gramEnd"/>
            <w:r>
              <w:rPr>
                <w:rFonts w:ascii="仿宋_GB2312" w:eastAsia="仿宋_GB2312" w:hAnsi="等线" w:cs="宋体" w:hint="eastAsia"/>
                <w:color w:val="000000"/>
                <w:kern w:val="0"/>
                <w:sz w:val="24"/>
              </w:rPr>
              <w:t>与路径</w:t>
            </w:r>
          </w:p>
        </w:tc>
        <w:tc>
          <w:tcPr>
            <w:tcW w:w="1044" w:type="pct"/>
            <w:vAlign w:val="center"/>
          </w:tcPr>
          <w:p w:rsidR="007C6919" w:rsidRDefault="0001567A">
            <w:pPr>
              <w:widowControl/>
              <w:jc w:val="center"/>
              <w:rPr>
                <w:rFonts w:ascii="仿宋_GB2312" w:eastAsia="仿宋_GB2312" w:hAnsi="等线" w:cs="宋体"/>
                <w:color w:val="000000"/>
                <w:kern w:val="0"/>
                <w:sz w:val="24"/>
              </w:rPr>
            </w:pPr>
            <w:proofErr w:type="gramStart"/>
            <w:r>
              <w:rPr>
                <w:rFonts w:ascii="仿宋_GB2312" w:eastAsia="仿宋_GB2312" w:hAnsi="等线" w:cs="宋体" w:hint="eastAsia"/>
                <w:color w:val="000000"/>
                <w:kern w:val="0"/>
                <w:sz w:val="24"/>
              </w:rPr>
              <w:t>零碳目标</w:t>
            </w:r>
            <w:proofErr w:type="gramEnd"/>
          </w:p>
        </w:tc>
        <w:tc>
          <w:tcPr>
            <w:tcW w:w="2524" w:type="pct"/>
            <w:gridSpan w:val="3"/>
            <w:vAlign w:val="center"/>
          </w:tcPr>
          <w:p w:rsidR="007C6919" w:rsidRDefault="0001567A">
            <w:pPr>
              <w:rPr>
                <w:rFonts w:eastAsia="仿宋_GB2312"/>
                <w:sz w:val="24"/>
              </w:rPr>
            </w:pPr>
            <w:r>
              <w:rPr>
                <w:rFonts w:ascii="仿宋_GB2312" w:eastAsia="仿宋_GB2312" w:hAnsi="等线" w:cs="宋体" w:hint="eastAsia"/>
                <w:kern w:val="0"/>
                <w:sz w:val="24"/>
              </w:rPr>
              <w:t>应制</w:t>
            </w:r>
            <w:proofErr w:type="gramStart"/>
            <w:r>
              <w:rPr>
                <w:rFonts w:ascii="仿宋_GB2312" w:eastAsia="仿宋_GB2312" w:hAnsi="等线" w:cs="宋体" w:hint="eastAsia"/>
                <w:kern w:val="0"/>
                <w:sz w:val="24"/>
              </w:rPr>
              <w:t>定零碳</w:t>
            </w:r>
            <w:proofErr w:type="gramEnd"/>
            <w:r>
              <w:rPr>
                <w:rFonts w:ascii="仿宋_GB2312" w:eastAsia="仿宋_GB2312" w:hAnsi="等线" w:cs="宋体" w:hint="eastAsia"/>
                <w:kern w:val="0"/>
                <w:sz w:val="24"/>
              </w:rPr>
              <w:t>路径方案及各年度目标、指标，指标应明确且可量化。</w:t>
            </w:r>
          </w:p>
        </w:tc>
      </w:tr>
      <w:tr w:rsidR="007C6919">
        <w:trPr>
          <w:trHeight w:val="628"/>
        </w:trPr>
        <w:tc>
          <w:tcPr>
            <w:tcW w:w="250" w:type="pct"/>
            <w:vAlign w:val="center"/>
          </w:tcPr>
          <w:p w:rsidR="007C6919" w:rsidRDefault="0001567A">
            <w:pPr>
              <w:jc w:val="center"/>
              <w:rPr>
                <w:rFonts w:eastAsia="Times New Roman"/>
                <w:sz w:val="24"/>
              </w:rPr>
            </w:pPr>
            <w:r>
              <w:rPr>
                <w:rFonts w:eastAsia="仿宋_GB2312"/>
                <w:sz w:val="24"/>
              </w:rPr>
              <w:t>2</w:t>
            </w:r>
          </w:p>
        </w:tc>
        <w:tc>
          <w:tcPr>
            <w:tcW w:w="1180" w:type="pct"/>
            <w:vMerge/>
            <w:vAlign w:val="center"/>
          </w:tcPr>
          <w:p w:rsidR="007C6919" w:rsidRDefault="007C6919">
            <w:pPr>
              <w:jc w:val="center"/>
              <w:rPr>
                <w:rFonts w:eastAsia="仿宋_GB2312"/>
                <w:sz w:val="24"/>
              </w:rPr>
            </w:pPr>
          </w:p>
        </w:tc>
        <w:tc>
          <w:tcPr>
            <w:tcW w:w="1044" w:type="pct"/>
            <w:vAlign w:val="center"/>
          </w:tcPr>
          <w:p w:rsidR="007C6919" w:rsidRDefault="0001567A">
            <w:pPr>
              <w:widowControl/>
              <w:jc w:val="center"/>
              <w:rPr>
                <w:rFonts w:eastAsia="仿宋_GB2312"/>
                <w:sz w:val="24"/>
              </w:rPr>
            </w:pPr>
            <w:proofErr w:type="gramStart"/>
            <w:r>
              <w:rPr>
                <w:rFonts w:ascii="仿宋_GB2312" w:eastAsia="仿宋_GB2312" w:hAnsi="等线" w:cs="宋体" w:hint="eastAsia"/>
                <w:color w:val="000000"/>
                <w:kern w:val="0"/>
                <w:sz w:val="24"/>
              </w:rPr>
              <w:t>零碳</w:t>
            </w:r>
            <w:r>
              <w:rPr>
                <w:rFonts w:ascii="仿宋_GB2312" w:eastAsia="仿宋_GB2312" w:hAnsi="等线" w:cs="宋体" w:hint="eastAsia"/>
                <w:kern w:val="0"/>
                <w:sz w:val="24"/>
              </w:rPr>
              <w:t>路径</w:t>
            </w:r>
            <w:proofErr w:type="gramEnd"/>
            <w:r>
              <w:rPr>
                <w:rFonts w:ascii="仿宋_GB2312" w:eastAsia="仿宋_GB2312" w:hAnsi="等线" w:cs="宋体" w:hint="eastAsia"/>
                <w:kern w:val="0"/>
                <w:sz w:val="24"/>
              </w:rPr>
              <w:t>方案</w:t>
            </w:r>
          </w:p>
        </w:tc>
        <w:tc>
          <w:tcPr>
            <w:tcW w:w="893" w:type="pct"/>
            <w:vAlign w:val="center"/>
          </w:tcPr>
          <w:p w:rsidR="007C6919" w:rsidRDefault="0001567A">
            <w:pPr>
              <w:rPr>
                <w:rFonts w:eastAsia="仿宋_GB2312"/>
                <w:sz w:val="24"/>
              </w:rPr>
            </w:pPr>
            <w:r>
              <w:rPr>
                <w:rFonts w:eastAsia="仿宋_GB2312" w:hint="eastAsia"/>
                <w:kern w:val="0"/>
                <w:sz w:val="24"/>
              </w:rPr>
              <w:t>方案中采取</w:t>
            </w:r>
            <w:proofErr w:type="gramStart"/>
            <w:r>
              <w:rPr>
                <w:rFonts w:eastAsia="仿宋_GB2312" w:hint="eastAsia"/>
                <w:kern w:val="0"/>
                <w:sz w:val="24"/>
              </w:rPr>
              <w:t>减碳技术</w:t>
            </w:r>
            <w:proofErr w:type="gramEnd"/>
            <w:r>
              <w:rPr>
                <w:rFonts w:eastAsia="仿宋_GB2312" w:hint="eastAsia"/>
                <w:kern w:val="0"/>
                <w:sz w:val="24"/>
              </w:rPr>
              <w:t>并评估其</w:t>
            </w:r>
            <w:proofErr w:type="gramStart"/>
            <w:r>
              <w:rPr>
                <w:rFonts w:eastAsia="仿宋_GB2312" w:hint="eastAsia"/>
                <w:kern w:val="0"/>
                <w:sz w:val="24"/>
              </w:rPr>
              <w:t>降碳量</w:t>
            </w:r>
            <w:proofErr w:type="gramEnd"/>
            <w:r>
              <w:rPr>
                <w:rFonts w:eastAsia="仿宋_GB2312" w:hint="eastAsia"/>
                <w:kern w:val="0"/>
                <w:sz w:val="24"/>
              </w:rPr>
              <w:t>。</w:t>
            </w:r>
          </w:p>
        </w:tc>
        <w:tc>
          <w:tcPr>
            <w:tcW w:w="826" w:type="pct"/>
            <w:vAlign w:val="center"/>
          </w:tcPr>
          <w:p w:rsidR="007C6919" w:rsidRDefault="0001567A">
            <w:pPr>
              <w:rPr>
                <w:rFonts w:eastAsia="仿宋"/>
                <w:kern w:val="0"/>
                <w:sz w:val="24"/>
              </w:rPr>
            </w:pPr>
            <w:r>
              <w:rPr>
                <w:rFonts w:eastAsia="仿宋" w:hint="eastAsia"/>
                <w:kern w:val="0"/>
                <w:sz w:val="24"/>
              </w:rPr>
              <w:t>方案中采取</w:t>
            </w:r>
            <w:proofErr w:type="gramStart"/>
            <w:r>
              <w:rPr>
                <w:rFonts w:eastAsia="仿宋" w:hint="eastAsia"/>
                <w:kern w:val="0"/>
                <w:sz w:val="24"/>
              </w:rPr>
              <w:t>减碳及零碳技术</w:t>
            </w:r>
            <w:proofErr w:type="gramEnd"/>
            <w:r>
              <w:rPr>
                <w:rFonts w:eastAsia="仿宋" w:hint="eastAsia"/>
                <w:kern w:val="0"/>
                <w:sz w:val="24"/>
              </w:rPr>
              <w:t>并评估其</w:t>
            </w:r>
            <w:proofErr w:type="gramStart"/>
            <w:r>
              <w:rPr>
                <w:rFonts w:eastAsia="仿宋" w:hint="eastAsia"/>
                <w:kern w:val="0"/>
                <w:sz w:val="24"/>
              </w:rPr>
              <w:t>降碳量</w:t>
            </w:r>
            <w:proofErr w:type="gramEnd"/>
            <w:r>
              <w:rPr>
                <w:rFonts w:eastAsia="仿宋" w:hint="eastAsia"/>
                <w:kern w:val="0"/>
                <w:sz w:val="24"/>
              </w:rPr>
              <w:t>。</w:t>
            </w:r>
          </w:p>
        </w:tc>
        <w:tc>
          <w:tcPr>
            <w:tcW w:w="805" w:type="pct"/>
            <w:vAlign w:val="center"/>
          </w:tcPr>
          <w:p w:rsidR="007C6919" w:rsidRDefault="0001567A">
            <w:pPr>
              <w:rPr>
                <w:rFonts w:eastAsia="仿宋"/>
                <w:kern w:val="0"/>
                <w:sz w:val="24"/>
              </w:rPr>
            </w:pPr>
            <w:r>
              <w:rPr>
                <w:rFonts w:eastAsia="仿宋" w:hint="eastAsia"/>
                <w:kern w:val="0"/>
                <w:sz w:val="24"/>
              </w:rPr>
              <w:t>方案中采取减碳、</w:t>
            </w:r>
            <w:proofErr w:type="gramStart"/>
            <w:r>
              <w:rPr>
                <w:rFonts w:eastAsia="仿宋" w:hint="eastAsia"/>
                <w:kern w:val="0"/>
                <w:sz w:val="24"/>
              </w:rPr>
              <w:t>零碳及负碳技术</w:t>
            </w:r>
            <w:proofErr w:type="gramEnd"/>
            <w:r>
              <w:rPr>
                <w:rFonts w:eastAsia="仿宋" w:hint="eastAsia"/>
                <w:kern w:val="0"/>
                <w:sz w:val="24"/>
              </w:rPr>
              <w:t>并评估其</w:t>
            </w:r>
            <w:proofErr w:type="gramStart"/>
            <w:r>
              <w:rPr>
                <w:rFonts w:eastAsia="仿宋" w:hint="eastAsia"/>
                <w:kern w:val="0"/>
                <w:sz w:val="24"/>
              </w:rPr>
              <w:t>降碳量</w:t>
            </w:r>
            <w:proofErr w:type="gramEnd"/>
            <w:r>
              <w:rPr>
                <w:rFonts w:eastAsia="仿宋" w:hint="eastAsia"/>
                <w:kern w:val="0"/>
                <w:sz w:val="24"/>
              </w:rPr>
              <w:t>。</w:t>
            </w:r>
          </w:p>
        </w:tc>
      </w:tr>
      <w:tr w:rsidR="007C6919">
        <w:trPr>
          <w:trHeight w:val="628"/>
        </w:trPr>
        <w:tc>
          <w:tcPr>
            <w:tcW w:w="250" w:type="pct"/>
            <w:vAlign w:val="center"/>
          </w:tcPr>
          <w:p w:rsidR="007C6919" w:rsidRDefault="0001567A">
            <w:pPr>
              <w:jc w:val="center"/>
              <w:rPr>
                <w:sz w:val="24"/>
              </w:rPr>
            </w:pPr>
            <w:r>
              <w:rPr>
                <w:rFonts w:hint="eastAsia"/>
                <w:sz w:val="24"/>
              </w:rPr>
              <w:t>3</w:t>
            </w:r>
          </w:p>
        </w:tc>
        <w:tc>
          <w:tcPr>
            <w:tcW w:w="1180" w:type="pct"/>
            <w:vAlign w:val="center"/>
          </w:tcPr>
          <w:p w:rsidR="007C6919" w:rsidRDefault="0001567A">
            <w:pPr>
              <w:jc w:val="center"/>
              <w:rPr>
                <w:rFonts w:eastAsia="仿宋_GB2312"/>
                <w:sz w:val="24"/>
              </w:rPr>
            </w:pPr>
            <w:r>
              <w:rPr>
                <w:rFonts w:eastAsia="仿宋_GB2312" w:hint="eastAsia"/>
                <w:sz w:val="24"/>
              </w:rPr>
              <w:t>绿色指标</w:t>
            </w:r>
          </w:p>
        </w:tc>
        <w:tc>
          <w:tcPr>
            <w:tcW w:w="1044" w:type="pct"/>
            <w:vAlign w:val="center"/>
          </w:tcPr>
          <w:p w:rsidR="007C6919" w:rsidRDefault="0001567A">
            <w:pPr>
              <w:jc w:val="center"/>
              <w:rPr>
                <w:rFonts w:eastAsia="仿宋_GB2312"/>
                <w:sz w:val="24"/>
              </w:rPr>
            </w:pPr>
            <w:r>
              <w:rPr>
                <w:rFonts w:eastAsia="仿宋_GB2312" w:hint="eastAsia"/>
                <w:sz w:val="24"/>
              </w:rPr>
              <w:t>绿色工厂</w:t>
            </w:r>
          </w:p>
        </w:tc>
        <w:tc>
          <w:tcPr>
            <w:tcW w:w="893" w:type="pct"/>
            <w:vAlign w:val="center"/>
          </w:tcPr>
          <w:p w:rsidR="007C6919" w:rsidRDefault="0001567A">
            <w:pPr>
              <w:rPr>
                <w:rFonts w:eastAsia="仿宋_GB2312"/>
                <w:sz w:val="24"/>
              </w:rPr>
            </w:pPr>
            <w:r>
              <w:rPr>
                <w:rFonts w:eastAsia="仿宋_GB2312" w:hint="eastAsia"/>
                <w:sz w:val="24"/>
              </w:rPr>
              <w:t>获得区级及以上绿色工厂</w:t>
            </w:r>
            <w:r>
              <w:rPr>
                <w:rFonts w:eastAsia="仿宋_GB2312"/>
                <w:sz w:val="24"/>
              </w:rPr>
              <w:t>称号</w:t>
            </w:r>
            <w:r>
              <w:rPr>
                <w:rFonts w:eastAsia="仿宋_GB2312" w:hint="eastAsia"/>
                <w:sz w:val="24"/>
              </w:rPr>
              <w:t>。</w:t>
            </w:r>
          </w:p>
        </w:tc>
        <w:tc>
          <w:tcPr>
            <w:tcW w:w="826" w:type="pct"/>
            <w:vAlign w:val="center"/>
          </w:tcPr>
          <w:p w:rsidR="007C6919" w:rsidRDefault="0001567A">
            <w:pPr>
              <w:rPr>
                <w:rFonts w:eastAsia="仿宋_GB2312"/>
                <w:sz w:val="24"/>
              </w:rPr>
            </w:pPr>
            <w:r>
              <w:rPr>
                <w:rFonts w:eastAsia="仿宋_GB2312" w:hint="eastAsia"/>
                <w:sz w:val="24"/>
              </w:rPr>
              <w:t>获得天津市级及以上绿色工厂</w:t>
            </w:r>
            <w:r>
              <w:rPr>
                <w:rFonts w:eastAsia="仿宋_GB2312"/>
                <w:sz w:val="24"/>
              </w:rPr>
              <w:t>称号</w:t>
            </w:r>
            <w:r>
              <w:rPr>
                <w:rFonts w:eastAsia="仿宋_GB2312" w:hint="eastAsia"/>
                <w:sz w:val="24"/>
              </w:rPr>
              <w:t>。</w:t>
            </w:r>
          </w:p>
        </w:tc>
        <w:tc>
          <w:tcPr>
            <w:tcW w:w="805" w:type="pct"/>
            <w:vAlign w:val="center"/>
          </w:tcPr>
          <w:p w:rsidR="007C6919" w:rsidRDefault="0001567A">
            <w:pPr>
              <w:rPr>
                <w:rFonts w:eastAsia="仿宋_GB2312"/>
                <w:sz w:val="24"/>
              </w:rPr>
            </w:pPr>
            <w:r>
              <w:rPr>
                <w:rFonts w:eastAsia="仿宋_GB2312" w:hint="eastAsia"/>
                <w:sz w:val="24"/>
              </w:rPr>
              <w:t>获得</w:t>
            </w:r>
            <w:r>
              <w:rPr>
                <w:rFonts w:eastAsia="仿宋_GB2312"/>
                <w:sz w:val="24"/>
              </w:rPr>
              <w:t>国家级</w:t>
            </w:r>
            <w:r>
              <w:rPr>
                <w:rFonts w:eastAsia="仿宋_GB2312" w:hint="eastAsia"/>
                <w:sz w:val="24"/>
              </w:rPr>
              <w:t>绿色工厂</w:t>
            </w:r>
            <w:r>
              <w:rPr>
                <w:rFonts w:eastAsia="仿宋_GB2312"/>
                <w:sz w:val="24"/>
              </w:rPr>
              <w:t>称号</w:t>
            </w:r>
            <w:r>
              <w:rPr>
                <w:rFonts w:eastAsia="仿宋_GB2312" w:hint="eastAsia"/>
                <w:sz w:val="24"/>
              </w:rPr>
              <w:t>。</w:t>
            </w:r>
          </w:p>
        </w:tc>
      </w:tr>
      <w:tr w:rsidR="007C6919">
        <w:trPr>
          <w:trHeight w:val="628"/>
        </w:trPr>
        <w:tc>
          <w:tcPr>
            <w:tcW w:w="0" w:type="auto"/>
            <w:vAlign w:val="center"/>
          </w:tcPr>
          <w:p w:rsidR="007C6919" w:rsidRDefault="0001567A">
            <w:pPr>
              <w:jc w:val="center"/>
              <w:rPr>
                <w:sz w:val="24"/>
              </w:rPr>
            </w:pPr>
            <w:r>
              <w:rPr>
                <w:rFonts w:hint="eastAsia"/>
                <w:sz w:val="24"/>
              </w:rPr>
              <w:t>4</w:t>
            </w:r>
          </w:p>
        </w:tc>
        <w:tc>
          <w:tcPr>
            <w:tcW w:w="1180" w:type="pct"/>
            <w:vMerge w:val="restart"/>
            <w:vAlign w:val="center"/>
          </w:tcPr>
          <w:p w:rsidR="007C6919" w:rsidRDefault="0001567A">
            <w:pPr>
              <w:jc w:val="center"/>
              <w:rPr>
                <w:rFonts w:eastAsia="仿宋_GB2312"/>
                <w:sz w:val="24"/>
              </w:rPr>
            </w:pPr>
            <w:r>
              <w:rPr>
                <w:rFonts w:eastAsia="仿宋_GB2312" w:hint="eastAsia"/>
                <w:sz w:val="24"/>
              </w:rPr>
              <w:t>节能指标</w:t>
            </w:r>
          </w:p>
        </w:tc>
        <w:tc>
          <w:tcPr>
            <w:tcW w:w="0" w:type="auto"/>
            <w:vAlign w:val="center"/>
          </w:tcPr>
          <w:p w:rsidR="007C6919" w:rsidRDefault="0001567A">
            <w:pPr>
              <w:widowControl/>
              <w:jc w:val="center"/>
              <w:rPr>
                <w:rFonts w:ascii="仿宋_GB2312" w:eastAsia="仿宋_GB2312" w:hAnsi="等线" w:cs="宋体"/>
                <w:color w:val="000000"/>
                <w:kern w:val="0"/>
                <w:sz w:val="24"/>
              </w:rPr>
            </w:pPr>
            <w:r>
              <w:rPr>
                <w:rFonts w:ascii="仿宋_GB2312" w:eastAsia="仿宋_GB2312" w:hAnsi="等线" w:cs="宋体" w:hint="eastAsia"/>
                <w:color w:val="000000"/>
                <w:kern w:val="0"/>
                <w:sz w:val="24"/>
              </w:rPr>
              <w:t>单位产品综合能耗</w:t>
            </w:r>
          </w:p>
          <w:p w:rsidR="007C6919" w:rsidRDefault="0001567A">
            <w:pPr>
              <w:widowControl/>
              <w:jc w:val="center"/>
              <w:rPr>
                <w:rFonts w:ascii="仿宋_GB2312" w:eastAsia="仿宋_GB2312" w:hAnsi="等线" w:cs="宋体"/>
                <w:color w:val="000000"/>
                <w:kern w:val="0"/>
                <w:sz w:val="24"/>
              </w:rPr>
            </w:pPr>
            <w:r>
              <w:rPr>
                <w:rFonts w:eastAsia="仿宋_GB2312" w:hint="eastAsia"/>
                <w:color w:val="000000"/>
                <w:kern w:val="0"/>
                <w:sz w:val="24"/>
              </w:rPr>
              <w:t>（装备、电子、电器等离散制造业可采用单位产值或单位工业增加值指标。）</w:t>
            </w:r>
          </w:p>
        </w:tc>
        <w:tc>
          <w:tcPr>
            <w:tcW w:w="0" w:type="auto"/>
            <w:vAlign w:val="center"/>
          </w:tcPr>
          <w:p w:rsidR="007C6919" w:rsidRDefault="0001567A">
            <w:pPr>
              <w:rPr>
                <w:rFonts w:eastAsia="仿宋_GB2312"/>
                <w:sz w:val="24"/>
              </w:rPr>
            </w:pPr>
            <w:r>
              <w:rPr>
                <w:rFonts w:eastAsia="仿宋_GB2312" w:hint="eastAsia"/>
                <w:color w:val="000000"/>
                <w:kern w:val="0"/>
                <w:sz w:val="24"/>
              </w:rPr>
              <w:t>指标达到相关国家、省、行业标准中的先进值要求，或</w:t>
            </w:r>
            <w:r>
              <w:rPr>
                <w:rFonts w:eastAsia="仿宋_GB2312" w:hint="eastAsia"/>
                <w:sz w:val="24"/>
              </w:rPr>
              <w:t>近三年指标逐年下降。（成立不足三年的，评价基准</w:t>
            </w:r>
            <w:proofErr w:type="gramStart"/>
            <w:r>
              <w:rPr>
                <w:rFonts w:eastAsia="仿宋_GB2312" w:hint="eastAsia"/>
                <w:sz w:val="24"/>
              </w:rPr>
              <w:t>年指标</w:t>
            </w:r>
            <w:proofErr w:type="gramEnd"/>
            <w:r>
              <w:rPr>
                <w:rFonts w:eastAsia="仿宋_GB2312" w:hint="eastAsia"/>
                <w:sz w:val="24"/>
              </w:rPr>
              <w:t>应低于其上年度指标）</w:t>
            </w:r>
          </w:p>
        </w:tc>
        <w:tc>
          <w:tcPr>
            <w:tcW w:w="826" w:type="pct"/>
            <w:vAlign w:val="center"/>
          </w:tcPr>
          <w:p w:rsidR="007C6919" w:rsidRDefault="0001567A">
            <w:pPr>
              <w:rPr>
                <w:rFonts w:eastAsia="仿宋_GB2312"/>
                <w:sz w:val="24"/>
              </w:rPr>
            </w:pPr>
            <w:r>
              <w:rPr>
                <w:rFonts w:eastAsia="仿宋_GB2312" w:hint="eastAsia"/>
                <w:color w:val="000000"/>
                <w:kern w:val="0"/>
                <w:sz w:val="24"/>
              </w:rPr>
              <w:t>指标达到相关国家、省、行业标准中的先进值要求。</w:t>
            </w:r>
          </w:p>
        </w:tc>
        <w:tc>
          <w:tcPr>
            <w:tcW w:w="805" w:type="pct"/>
            <w:vAlign w:val="center"/>
          </w:tcPr>
          <w:p w:rsidR="007C6919" w:rsidRDefault="0001567A">
            <w:pPr>
              <w:rPr>
                <w:rFonts w:eastAsia="仿宋_GB2312"/>
                <w:sz w:val="24"/>
              </w:rPr>
            </w:pPr>
            <w:r>
              <w:rPr>
                <w:rFonts w:eastAsia="仿宋_GB2312" w:hint="eastAsia"/>
                <w:color w:val="000000"/>
                <w:kern w:val="0"/>
                <w:sz w:val="24"/>
              </w:rPr>
              <w:t>指标达到相关国家、省、行业标准中的先进值要求，且</w:t>
            </w:r>
            <w:r>
              <w:rPr>
                <w:rFonts w:eastAsia="仿宋_GB2312" w:hint="eastAsia"/>
                <w:sz w:val="24"/>
              </w:rPr>
              <w:t>近三年指标逐年下降。（成立不足三年的，评价基准</w:t>
            </w:r>
            <w:proofErr w:type="gramStart"/>
            <w:r>
              <w:rPr>
                <w:rFonts w:eastAsia="仿宋_GB2312" w:hint="eastAsia"/>
                <w:sz w:val="24"/>
              </w:rPr>
              <w:t>年指标</w:t>
            </w:r>
            <w:proofErr w:type="gramEnd"/>
            <w:r>
              <w:rPr>
                <w:rFonts w:eastAsia="仿宋_GB2312" w:hint="eastAsia"/>
                <w:sz w:val="24"/>
              </w:rPr>
              <w:t>应低于其上年度指标）</w:t>
            </w:r>
          </w:p>
        </w:tc>
      </w:tr>
      <w:tr w:rsidR="007C6919">
        <w:trPr>
          <w:trHeight w:val="628"/>
        </w:trPr>
        <w:tc>
          <w:tcPr>
            <w:tcW w:w="0" w:type="auto"/>
            <w:vAlign w:val="center"/>
          </w:tcPr>
          <w:p w:rsidR="007C6919" w:rsidRDefault="0001567A">
            <w:pPr>
              <w:jc w:val="center"/>
              <w:rPr>
                <w:sz w:val="24"/>
              </w:rPr>
            </w:pPr>
            <w:r>
              <w:rPr>
                <w:rFonts w:hint="eastAsia"/>
                <w:sz w:val="24"/>
              </w:rPr>
              <w:t>5</w:t>
            </w:r>
          </w:p>
        </w:tc>
        <w:tc>
          <w:tcPr>
            <w:tcW w:w="1180" w:type="pct"/>
            <w:vMerge/>
            <w:vAlign w:val="center"/>
          </w:tcPr>
          <w:p w:rsidR="007C6919" w:rsidRDefault="007C6919">
            <w:pPr>
              <w:jc w:val="center"/>
              <w:rPr>
                <w:rFonts w:eastAsia="仿宋_GB2312"/>
                <w:sz w:val="24"/>
              </w:rPr>
            </w:pPr>
          </w:p>
        </w:tc>
        <w:tc>
          <w:tcPr>
            <w:tcW w:w="0" w:type="auto"/>
            <w:vAlign w:val="center"/>
          </w:tcPr>
          <w:p w:rsidR="007C6919" w:rsidRDefault="0001567A">
            <w:pPr>
              <w:widowControl/>
              <w:jc w:val="center"/>
              <w:rPr>
                <w:rFonts w:ascii="仿宋_GB2312" w:eastAsia="仿宋_GB2312" w:hAnsi="等线" w:cs="宋体"/>
                <w:color w:val="000000"/>
                <w:kern w:val="0"/>
                <w:sz w:val="24"/>
              </w:rPr>
            </w:pPr>
            <w:r>
              <w:rPr>
                <w:rFonts w:ascii="仿宋_GB2312" w:eastAsia="仿宋_GB2312" w:hAnsi="等线" w:cs="宋体" w:hint="eastAsia"/>
                <w:color w:val="000000"/>
                <w:kern w:val="0"/>
                <w:sz w:val="24"/>
              </w:rPr>
              <w:t>光伏电站</w:t>
            </w:r>
          </w:p>
        </w:tc>
        <w:tc>
          <w:tcPr>
            <w:tcW w:w="1719" w:type="pct"/>
            <w:gridSpan w:val="2"/>
            <w:vAlign w:val="center"/>
          </w:tcPr>
          <w:p w:rsidR="007C6919" w:rsidRDefault="0001567A">
            <w:pPr>
              <w:jc w:val="center"/>
              <w:rPr>
                <w:rFonts w:eastAsia="仿宋_GB2312"/>
                <w:sz w:val="24"/>
              </w:rPr>
            </w:pPr>
            <w:r>
              <w:rPr>
                <w:rFonts w:eastAsia="仿宋_GB2312" w:hint="eastAsia"/>
                <w:sz w:val="24"/>
              </w:rPr>
              <w:t>/</w:t>
            </w:r>
          </w:p>
        </w:tc>
        <w:tc>
          <w:tcPr>
            <w:tcW w:w="805" w:type="pct"/>
            <w:vAlign w:val="center"/>
          </w:tcPr>
          <w:p w:rsidR="007C6919" w:rsidRDefault="0001567A">
            <w:pPr>
              <w:jc w:val="center"/>
              <w:rPr>
                <w:rFonts w:eastAsia="仿宋_GB2312"/>
                <w:sz w:val="24"/>
              </w:rPr>
            </w:pPr>
            <w:r>
              <w:rPr>
                <w:rFonts w:eastAsia="仿宋_GB2312" w:hint="eastAsia"/>
                <w:sz w:val="24"/>
              </w:rPr>
              <w:t>建有光</w:t>
            </w:r>
            <w:proofErr w:type="gramStart"/>
            <w:r>
              <w:rPr>
                <w:rFonts w:eastAsia="仿宋_GB2312" w:hint="eastAsia"/>
                <w:sz w:val="24"/>
              </w:rPr>
              <w:t>伏</w:t>
            </w:r>
            <w:proofErr w:type="gramEnd"/>
            <w:r>
              <w:rPr>
                <w:rFonts w:eastAsia="仿宋_GB2312" w:hint="eastAsia"/>
                <w:sz w:val="24"/>
              </w:rPr>
              <w:t>电站。</w:t>
            </w:r>
          </w:p>
        </w:tc>
      </w:tr>
      <w:tr w:rsidR="007C6919">
        <w:trPr>
          <w:trHeight w:val="628"/>
        </w:trPr>
        <w:tc>
          <w:tcPr>
            <w:tcW w:w="0" w:type="auto"/>
            <w:vAlign w:val="center"/>
          </w:tcPr>
          <w:p w:rsidR="007C6919" w:rsidRDefault="0001567A">
            <w:pPr>
              <w:jc w:val="center"/>
              <w:rPr>
                <w:sz w:val="24"/>
              </w:rPr>
            </w:pPr>
            <w:r>
              <w:rPr>
                <w:rFonts w:hint="eastAsia"/>
                <w:sz w:val="24"/>
              </w:rPr>
              <w:t>6</w:t>
            </w:r>
          </w:p>
        </w:tc>
        <w:tc>
          <w:tcPr>
            <w:tcW w:w="1180" w:type="pct"/>
            <w:vMerge/>
            <w:vAlign w:val="center"/>
          </w:tcPr>
          <w:p w:rsidR="007C6919" w:rsidRDefault="007C6919">
            <w:pPr>
              <w:jc w:val="center"/>
              <w:rPr>
                <w:rFonts w:eastAsia="仿宋_GB2312"/>
                <w:sz w:val="24"/>
              </w:rPr>
            </w:pPr>
          </w:p>
        </w:tc>
        <w:tc>
          <w:tcPr>
            <w:tcW w:w="0" w:type="auto"/>
            <w:vAlign w:val="center"/>
          </w:tcPr>
          <w:p w:rsidR="007C6919" w:rsidRDefault="0001567A">
            <w:pPr>
              <w:widowControl/>
              <w:jc w:val="center"/>
              <w:rPr>
                <w:rFonts w:ascii="仿宋_GB2312" w:eastAsia="仿宋_GB2312" w:hAnsi="等线" w:cs="宋体"/>
                <w:color w:val="000000"/>
                <w:kern w:val="0"/>
                <w:sz w:val="24"/>
              </w:rPr>
            </w:pPr>
            <w:r>
              <w:rPr>
                <w:rFonts w:ascii="仿宋_GB2312" w:eastAsia="仿宋_GB2312" w:hAnsi="等线" w:cs="宋体" w:hint="eastAsia"/>
                <w:color w:val="000000"/>
                <w:kern w:val="0"/>
                <w:sz w:val="24"/>
              </w:rPr>
              <w:t>可再生能源占比</w:t>
            </w:r>
          </w:p>
        </w:tc>
        <w:tc>
          <w:tcPr>
            <w:tcW w:w="0" w:type="auto"/>
            <w:vAlign w:val="center"/>
          </w:tcPr>
          <w:p w:rsidR="007C6919" w:rsidRDefault="0001567A">
            <w:pPr>
              <w:jc w:val="center"/>
              <w:rPr>
                <w:rFonts w:eastAsia="仿宋_GB2312"/>
                <w:sz w:val="24"/>
              </w:rPr>
            </w:pPr>
            <w:r>
              <w:rPr>
                <w:rFonts w:eastAsia="仿宋_GB2312" w:hint="eastAsia"/>
                <w:sz w:val="24"/>
              </w:rPr>
              <w:t>5%</w:t>
            </w:r>
          </w:p>
        </w:tc>
        <w:tc>
          <w:tcPr>
            <w:tcW w:w="826" w:type="pct"/>
            <w:vAlign w:val="center"/>
          </w:tcPr>
          <w:p w:rsidR="007C6919" w:rsidRDefault="0001567A">
            <w:pPr>
              <w:jc w:val="center"/>
              <w:rPr>
                <w:rFonts w:eastAsia="仿宋_GB2312"/>
                <w:sz w:val="24"/>
              </w:rPr>
            </w:pPr>
            <w:r>
              <w:rPr>
                <w:rFonts w:eastAsia="仿宋_GB2312" w:hint="eastAsia"/>
                <w:sz w:val="24"/>
              </w:rPr>
              <w:t>10%</w:t>
            </w:r>
          </w:p>
        </w:tc>
        <w:tc>
          <w:tcPr>
            <w:tcW w:w="805" w:type="pct"/>
            <w:vAlign w:val="center"/>
          </w:tcPr>
          <w:p w:rsidR="007C6919" w:rsidRDefault="0001567A">
            <w:pPr>
              <w:jc w:val="center"/>
              <w:rPr>
                <w:rFonts w:eastAsia="仿宋_GB2312"/>
                <w:sz w:val="24"/>
              </w:rPr>
            </w:pPr>
            <w:r>
              <w:rPr>
                <w:rFonts w:eastAsia="仿宋_GB2312" w:hint="eastAsia"/>
                <w:sz w:val="24"/>
              </w:rPr>
              <w:t>20%</w:t>
            </w:r>
          </w:p>
        </w:tc>
      </w:tr>
      <w:tr w:rsidR="007C6919">
        <w:trPr>
          <w:trHeight w:val="628"/>
        </w:trPr>
        <w:tc>
          <w:tcPr>
            <w:tcW w:w="0" w:type="auto"/>
            <w:vAlign w:val="center"/>
          </w:tcPr>
          <w:p w:rsidR="007C6919" w:rsidRDefault="0001567A">
            <w:pPr>
              <w:jc w:val="center"/>
              <w:rPr>
                <w:sz w:val="24"/>
              </w:rPr>
            </w:pPr>
            <w:r>
              <w:rPr>
                <w:rFonts w:hint="eastAsia"/>
                <w:sz w:val="24"/>
              </w:rPr>
              <w:t>7</w:t>
            </w:r>
          </w:p>
        </w:tc>
        <w:tc>
          <w:tcPr>
            <w:tcW w:w="1180" w:type="pct"/>
            <w:vMerge w:val="restart"/>
            <w:vAlign w:val="center"/>
          </w:tcPr>
          <w:p w:rsidR="007C6919" w:rsidRDefault="0001567A">
            <w:pPr>
              <w:jc w:val="center"/>
              <w:rPr>
                <w:rFonts w:eastAsia="仿宋_GB2312"/>
                <w:sz w:val="24"/>
              </w:rPr>
            </w:pPr>
            <w:r>
              <w:rPr>
                <w:rFonts w:eastAsia="仿宋_GB2312" w:hint="eastAsia"/>
                <w:sz w:val="24"/>
              </w:rPr>
              <w:t>环保指标</w:t>
            </w:r>
          </w:p>
        </w:tc>
        <w:tc>
          <w:tcPr>
            <w:tcW w:w="0" w:type="auto"/>
            <w:vAlign w:val="center"/>
          </w:tcPr>
          <w:p w:rsidR="007C6919" w:rsidRDefault="0001567A">
            <w:pPr>
              <w:widowControl/>
              <w:jc w:val="center"/>
              <w:rPr>
                <w:rFonts w:ascii="仿宋_GB2312" w:eastAsia="仿宋_GB2312" w:hAnsi="等线" w:cs="宋体"/>
                <w:color w:val="000000"/>
                <w:kern w:val="0"/>
                <w:sz w:val="24"/>
              </w:rPr>
            </w:pPr>
            <w:r>
              <w:rPr>
                <w:rFonts w:ascii="仿宋_GB2312" w:eastAsia="仿宋_GB2312" w:hAnsi="等线" w:cs="宋体" w:hint="eastAsia"/>
                <w:color w:val="000000"/>
                <w:kern w:val="0"/>
                <w:sz w:val="24"/>
              </w:rPr>
              <w:t>污染物</w:t>
            </w:r>
          </w:p>
        </w:tc>
        <w:tc>
          <w:tcPr>
            <w:tcW w:w="2524" w:type="pct"/>
            <w:gridSpan w:val="3"/>
          </w:tcPr>
          <w:p w:rsidR="007C6919" w:rsidRDefault="0001567A">
            <w:pPr>
              <w:rPr>
                <w:rFonts w:eastAsia="仿宋_GB2312"/>
                <w:sz w:val="24"/>
              </w:rPr>
            </w:pPr>
            <w:r>
              <w:rPr>
                <w:rFonts w:eastAsia="仿宋_GB2312" w:hint="eastAsia"/>
                <w:sz w:val="24"/>
              </w:rPr>
              <w:t>工厂的大气、水污染物排放应符合相关国家标准、行业标准及地方标准要求，并满足区域内排放总量控制要求。</w:t>
            </w:r>
          </w:p>
        </w:tc>
      </w:tr>
      <w:tr w:rsidR="007C6919">
        <w:trPr>
          <w:trHeight w:val="628"/>
        </w:trPr>
        <w:tc>
          <w:tcPr>
            <w:tcW w:w="0" w:type="auto"/>
            <w:vAlign w:val="center"/>
          </w:tcPr>
          <w:p w:rsidR="007C6919" w:rsidRDefault="0001567A">
            <w:pPr>
              <w:jc w:val="center"/>
              <w:rPr>
                <w:sz w:val="24"/>
              </w:rPr>
            </w:pPr>
            <w:r>
              <w:rPr>
                <w:rFonts w:hint="eastAsia"/>
                <w:sz w:val="24"/>
              </w:rPr>
              <w:t>8</w:t>
            </w:r>
          </w:p>
        </w:tc>
        <w:tc>
          <w:tcPr>
            <w:tcW w:w="1180" w:type="pct"/>
            <w:vMerge/>
            <w:vAlign w:val="center"/>
          </w:tcPr>
          <w:p w:rsidR="007C6919" w:rsidRDefault="007C6919">
            <w:pPr>
              <w:jc w:val="center"/>
              <w:rPr>
                <w:rFonts w:eastAsia="仿宋_GB2312"/>
                <w:sz w:val="24"/>
              </w:rPr>
            </w:pPr>
          </w:p>
        </w:tc>
        <w:tc>
          <w:tcPr>
            <w:tcW w:w="0" w:type="auto"/>
            <w:vAlign w:val="center"/>
          </w:tcPr>
          <w:p w:rsidR="007C6919" w:rsidRDefault="0001567A">
            <w:pPr>
              <w:widowControl/>
              <w:jc w:val="center"/>
              <w:rPr>
                <w:rFonts w:ascii="仿宋_GB2312" w:eastAsia="仿宋_GB2312" w:hAnsi="等线" w:cs="宋体"/>
                <w:color w:val="000000"/>
                <w:kern w:val="0"/>
                <w:sz w:val="24"/>
              </w:rPr>
            </w:pPr>
            <w:r>
              <w:rPr>
                <w:rFonts w:eastAsia="仿宋_GB2312" w:hint="eastAsia"/>
                <w:sz w:val="24"/>
              </w:rPr>
              <w:t>一般工业固废综合利用率</w:t>
            </w:r>
          </w:p>
        </w:tc>
        <w:tc>
          <w:tcPr>
            <w:tcW w:w="2524" w:type="pct"/>
            <w:gridSpan w:val="3"/>
            <w:vAlign w:val="center"/>
          </w:tcPr>
          <w:p w:rsidR="007C6919" w:rsidRDefault="0001567A">
            <w:pPr>
              <w:rPr>
                <w:rFonts w:eastAsia="仿宋_GB2312"/>
                <w:sz w:val="24"/>
              </w:rPr>
            </w:pPr>
            <w:r>
              <w:rPr>
                <w:rFonts w:eastAsia="仿宋_GB2312" w:hint="eastAsia"/>
                <w:sz w:val="24"/>
              </w:rPr>
              <w:t>一般工业固废综合利用率达到</w:t>
            </w:r>
            <w:r>
              <w:rPr>
                <w:rFonts w:eastAsia="仿宋_GB2312" w:hint="eastAsia"/>
                <w:sz w:val="24"/>
              </w:rPr>
              <w:t>100%</w:t>
            </w:r>
            <w:r>
              <w:rPr>
                <w:rFonts w:eastAsia="仿宋_GB2312" w:hint="eastAsia"/>
                <w:sz w:val="24"/>
              </w:rPr>
              <w:t>。</w:t>
            </w:r>
          </w:p>
        </w:tc>
      </w:tr>
      <w:tr w:rsidR="007C6919">
        <w:trPr>
          <w:trHeight w:val="628"/>
        </w:trPr>
        <w:tc>
          <w:tcPr>
            <w:tcW w:w="0" w:type="auto"/>
            <w:vAlign w:val="center"/>
          </w:tcPr>
          <w:p w:rsidR="007C6919" w:rsidRDefault="0001567A">
            <w:pPr>
              <w:jc w:val="center"/>
              <w:rPr>
                <w:sz w:val="24"/>
              </w:rPr>
            </w:pPr>
            <w:r>
              <w:rPr>
                <w:rFonts w:hint="eastAsia"/>
                <w:sz w:val="24"/>
              </w:rPr>
              <w:t>9</w:t>
            </w:r>
          </w:p>
        </w:tc>
        <w:tc>
          <w:tcPr>
            <w:tcW w:w="1180" w:type="pct"/>
            <w:vMerge/>
            <w:vAlign w:val="center"/>
          </w:tcPr>
          <w:p w:rsidR="007C6919" w:rsidRDefault="007C6919">
            <w:pPr>
              <w:jc w:val="center"/>
              <w:rPr>
                <w:rFonts w:eastAsia="仿宋_GB2312"/>
                <w:sz w:val="24"/>
              </w:rPr>
            </w:pPr>
          </w:p>
        </w:tc>
        <w:tc>
          <w:tcPr>
            <w:tcW w:w="0" w:type="auto"/>
            <w:vAlign w:val="center"/>
          </w:tcPr>
          <w:p w:rsidR="007C6919" w:rsidRDefault="0001567A">
            <w:pPr>
              <w:widowControl/>
              <w:jc w:val="center"/>
              <w:rPr>
                <w:rFonts w:ascii="仿宋_GB2312" w:eastAsia="仿宋_GB2312" w:hAnsi="等线" w:cs="宋体"/>
                <w:color w:val="000000"/>
                <w:kern w:val="0"/>
                <w:sz w:val="24"/>
              </w:rPr>
            </w:pPr>
            <w:r>
              <w:rPr>
                <w:rFonts w:ascii="仿宋_GB2312" w:eastAsia="仿宋_GB2312" w:hAnsi="等线" w:cs="宋体" w:hint="eastAsia"/>
                <w:color w:val="000000"/>
                <w:kern w:val="0"/>
                <w:sz w:val="24"/>
              </w:rPr>
              <w:t>工业固体废物</w:t>
            </w:r>
          </w:p>
        </w:tc>
        <w:tc>
          <w:tcPr>
            <w:tcW w:w="2524" w:type="pct"/>
            <w:gridSpan w:val="3"/>
            <w:vAlign w:val="center"/>
          </w:tcPr>
          <w:p w:rsidR="007C6919" w:rsidRDefault="0001567A">
            <w:pPr>
              <w:rPr>
                <w:rFonts w:eastAsia="仿宋_GB2312"/>
                <w:sz w:val="24"/>
              </w:rPr>
            </w:pPr>
            <w:r>
              <w:rPr>
                <w:rFonts w:eastAsia="仿宋_GB2312" w:hint="eastAsia"/>
                <w:sz w:val="24"/>
              </w:rPr>
              <w:t>建立健全工业固体废物产生、收集、贮存、运输、利用、处置全过程的污染环境防治责任制度，建立工业固体废物管理台账，如实记录产生工业固体废物的种类、数</w:t>
            </w:r>
            <w:r>
              <w:rPr>
                <w:rFonts w:eastAsia="仿宋_GB2312" w:hint="eastAsia"/>
                <w:sz w:val="24"/>
              </w:rPr>
              <w:lastRenderedPageBreak/>
              <w:t>量、流向、贮存、利用、处置等信息，实现工业固体废物可追溯、可查询，并采取防治工业固体废物污染环境的措施。委托他人运输、利用、处置工业固体废物的，应当对受托方的主体资格和技术能力进行核实，依法签订书面合同，在合同中约定污染防治要求。</w:t>
            </w:r>
          </w:p>
        </w:tc>
      </w:tr>
      <w:tr w:rsidR="007C6919">
        <w:trPr>
          <w:trHeight w:val="628"/>
        </w:trPr>
        <w:tc>
          <w:tcPr>
            <w:tcW w:w="0" w:type="auto"/>
            <w:vAlign w:val="center"/>
          </w:tcPr>
          <w:p w:rsidR="007C6919" w:rsidRDefault="0001567A">
            <w:pPr>
              <w:jc w:val="center"/>
              <w:rPr>
                <w:sz w:val="24"/>
              </w:rPr>
            </w:pPr>
            <w:r>
              <w:rPr>
                <w:rFonts w:hint="eastAsia"/>
                <w:sz w:val="24"/>
              </w:rPr>
              <w:lastRenderedPageBreak/>
              <w:t>10</w:t>
            </w:r>
          </w:p>
        </w:tc>
        <w:tc>
          <w:tcPr>
            <w:tcW w:w="1180" w:type="pct"/>
            <w:vMerge w:val="restart"/>
            <w:vAlign w:val="center"/>
          </w:tcPr>
          <w:p w:rsidR="007C6919" w:rsidRDefault="0001567A">
            <w:pPr>
              <w:widowControl/>
              <w:jc w:val="center"/>
              <w:rPr>
                <w:rFonts w:ascii="仿宋_GB2312" w:eastAsia="仿宋_GB2312" w:hAnsi="等线" w:cs="宋体"/>
                <w:color w:val="000000"/>
                <w:kern w:val="0"/>
                <w:sz w:val="24"/>
              </w:rPr>
            </w:pPr>
            <w:r>
              <w:rPr>
                <w:rFonts w:ascii="仿宋_GB2312" w:eastAsia="仿宋_GB2312" w:hAnsi="等线" w:cs="宋体" w:hint="eastAsia"/>
                <w:color w:val="000000"/>
                <w:kern w:val="0"/>
                <w:sz w:val="24"/>
              </w:rPr>
              <w:t>碳排放指标</w:t>
            </w:r>
          </w:p>
        </w:tc>
        <w:tc>
          <w:tcPr>
            <w:tcW w:w="0" w:type="auto"/>
            <w:vAlign w:val="center"/>
          </w:tcPr>
          <w:p w:rsidR="007C6919" w:rsidRDefault="0001567A">
            <w:pPr>
              <w:widowControl/>
              <w:jc w:val="center"/>
              <w:rPr>
                <w:rFonts w:ascii="仿宋_GB2312" w:eastAsia="仿宋_GB2312" w:hAnsi="等线" w:cs="宋体"/>
                <w:color w:val="000000"/>
                <w:kern w:val="0"/>
                <w:sz w:val="24"/>
              </w:rPr>
            </w:pPr>
            <w:r>
              <w:rPr>
                <w:rFonts w:ascii="仿宋_GB2312" w:eastAsia="仿宋_GB2312" w:hAnsi="等线" w:cs="宋体" w:hint="eastAsia"/>
                <w:color w:val="000000"/>
                <w:kern w:val="0"/>
                <w:sz w:val="24"/>
              </w:rPr>
              <w:t>组织保障</w:t>
            </w:r>
          </w:p>
        </w:tc>
        <w:tc>
          <w:tcPr>
            <w:tcW w:w="2524" w:type="pct"/>
            <w:gridSpan w:val="3"/>
            <w:vAlign w:val="center"/>
          </w:tcPr>
          <w:p w:rsidR="007C6919" w:rsidRDefault="0001567A">
            <w:pPr>
              <w:numPr>
                <w:ilvl w:val="0"/>
                <w:numId w:val="1"/>
              </w:numPr>
              <w:rPr>
                <w:rFonts w:eastAsia="仿宋"/>
                <w:kern w:val="0"/>
                <w:sz w:val="24"/>
              </w:rPr>
            </w:pPr>
            <w:r>
              <w:rPr>
                <w:rFonts w:eastAsia="仿宋"/>
                <w:kern w:val="0"/>
                <w:sz w:val="24"/>
              </w:rPr>
              <w:t>任命</w:t>
            </w:r>
            <w:r>
              <w:rPr>
                <w:rFonts w:eastAsia="仿宋"/>
                <w:kern w:val="0"/>
                <w:sz w:val="24"/>
              </w:rPr>
              <w:t>“</w:t>
            </w:r>
            <w:r>
              <w:rPr>
                <w:rFonts w:eastAsia="仿宋"/>
                <w:kern w:val="0"/>
                <w:sz w:val="24"/>
              </w:rPr>
              <w:t>零碳</w:t>
            </w:r>
            <w:r>
              <w:rPr>
                <w:rFonts w:eastAsia="仿宋"/>
                <w:kern w:val="0"/>
                <w:sz w:val="24"/>
              </w:rPr>
              <w:t>”</w:t>
            </w:r>
            <w:r>
              <w:rPr>
                <w:rFonts w:eastAsia="仿宋"/>
                <w:kern w:val="0"/>
                <w:sz w:val="24"/>
              </w:rPr>
              <w:t>工厂最高管理者，设有</w:t>
            </w:r>
            <w:r>
              <w:rPr>
                <w:rFonts w:eastAsia="仿宋"/>
                <w:kern w:val="0"/>
                <w:sz w:val="24"/>
              </w:rPr>
              <w:t>“</w:t>
            </w:r>
            <w:r>
              <w:rPr>
                <w:rFonts w:eastAsia="仿宋"/>
                <w:kern w:val="0"/>
                <w:sz w:val="24"/>
              </w:rPr>
              <w:t>零碳</w:t>
            </w:r>
            <w:r>
              <w:rPr>
                <w:rFonts w:eastAsia="仿宋"/>
                <w:kern w:val="0"/>
                <w:sz w:val="24"/>
              </w:rPr>
              <w:t>”</w:t>
            </w:r>
            <w:r>
              <w:rPr>
                <w:rFonts w:eastAsia="仿宋"/>
                <w:kern w:val="0"/>
                <w:sz w:val="24"/>
              </w:rPr>
              <w:t>工厂管理机构，负责有关</w:t>
            </w:r>
            <w:r>
              <w:rPr>
                <w:rFonts w:eastAsia="仿宋"/>
                <w:kern w:val="0"/>
                <w:sz w:val="24"/>
              </w:rPr>
              <w:t>“</w:t>
            </w:r>
            <w:r>
              <w:rPr>
                <w:rFonts w:eastAsia="仿宋"/>
                <w:kern w:val="0"/>
                <w:sz w:val="24"/>
              </w:rPr>
              <w:t>零碳</w:t>
            </w:r>
            <w:r>
              <w:rPr>
                <w:rFonts w:eastAsia="仿宋"/>
                <w:kern w:val="0"/>
                <w:sz w:val="24"/>
              </w:rPr>
              <w:t>”</w:t>
            </w:r>
            <w:r>
              <w:rPr>
                <w:rFonts w:eastAsia="仿宋"/>
                <w:kern w:val="0"/>
                <w:sz w:val="24"/>
              </w:rPr>
              <w:t>工厂的制度建设、实施、考核及奖励工作，建立目标责任制。</w:t>
            </w:r>
          </w:p>
          <w:p w:rsidR="007C6919" w:rsidRDefault="0001567A">
            <w:pPr>
              <w:rPr>
                <w:rFonts w:eastAsia="仿宋_GB2312"/>
                <w:sz w:val="24"/>
              </w:rPr>
            </w:pPr>
            <w:r>
              <w:rPr>
                <w:rFonts w:eastAsia="仿宋" w:hint="eastAsia"/>
                <w:kern w:val="0"/>
                <w:sz w:val="24"/>
              </w:rPr>
              <w:t>2.</w:t>
            </w:r>
            <w:r>
              <w:rPr>
                <w:rFonts w:eastAsia="仿宋"/>
                <w:kern w:val="0"/>
                <w:sz w:val="24"/>
              </w:rPr>
              <w:t>传播</w:t>
            </w:r>
            <w:r>
              <w:rPr>
                <w:rFonts w:eastAsia="仿宋"/>
                <w:kern w:val="0"/>
                <w:sz w:val="24"/>
              </w:rPr>
              <w:t>“</w:t>
            </w:r>
            <w:r>
              <w:rPr>
                <w:rFonts w:eastAsia="仿宋"/>
                <w:kern w:val="0"/>
                <w:sz w:val="24"/>
              </w:rPr>
              <w:t>零碳</w:t>
            </w:r>
            <w:r>
              <w:rPr>
                <w:rFonts w:eastAsia="仿宋"/>
                <w:kern w:val="0"/>
                <w:sz w:val="24"/>
              </w:rPr>
              <w:t>”</w:t>
            </w:r>
            <w:r>
              <w:rPr>
                <w:rFonts w:eastAsia="仿宋"/>
                <w:kern w:val="0"/>
                <w:sz w:val="24"/>
              </w:rPr>
              <w:t>的概念和知识，定期为员工提供温室气体减</w:t>
            </w:r>
            <w:proofErr w:type="gramStart"/>
            <w:r>
              <w:rPr>
                <w:rFonts w:eastAsia="仿宋"/>
                <w:kern w:val="0"/>
                <w:sz w:val="24"/>
              </w:rPr>
              <w:t>排相关</w:t>
            </w:r>
            <w:proofErr w:type="gramEnd"/>
            <w:r>
              <w:rPr>
                <w:rFonts w:eastAsia="仿宋"/>
                <w:kern w:val="0"/>
                <w:sz w:val="24"/>
              </w:rPr>
              <w:t>知识的教育、培训，并对教育和培训的结果进行考评。</w:t>
            </w:r>
          </w:p>
        </w:tc>
      </w:tr>
      <w:tr w:rsidR="007C6919">
        <w:trPr>
          <w:trHeight w:val="628"/>
        </w:trPr>
        <w:tc>
          <w:tcPr>
            <w:tcW w:w="0" w:type="auto"/>
            <w:vAlign w:val="center"/>
          </w:tcPr>
          <w:p w:rsidR="007C6919" w:rsidRDefault="0001567A">
            <w:pPr>
              <w:jc w:val="center"/>
              <w:rPr>
                <w:sz w:val="24"/>
              </w:rPr>
            </w:pPr>
            <w:r>
              <w:rPr>
                <w:rFonts w:hint="eastAsia"/>
                <w:sz w:val="24"/>
              </w:rPr>
              <w:t>11</w:t>
            </w:r>
          </w:p>
        </w:tc>
        <w:tc>
          <w:tcPr>
            <w:tcW w:w="1180" w:type="pct"/>
            <w:vMerge/>
            <w:vAlign w:val="center"/>
          </w:tcPr>
          <w:p w:rsidR="007C6919" w:rsidRDefault="007C6919">
            <w:pPr>
              <w:widowControl/>
              <w:jc w:val="center"/>
              <w:rPr>
                <w:rFonts w:ascii="仿宋_GB2312" w:eastAsia="仿宋_GB2312" w:hAnsi="等线" w:cs="宋体"/>
                <w:color w:val="000000"/>
                <w:kern w:val="0"/>
                <w:sz w:val="24"/>
              </w:rPr>
            </w:pPr>
          </w:p>
        </w:tc>
        <w:tc>
          <w:tcPr>
            <w:tcW w:w="0" w:type="auto"/>
            <w:vAlign w:val="center"/>
          </w:tcPr>
          <w:p w:rsidR="007C6919" w:rsidRDefault="0001567A">
            <w:pPr>
              <w:jc w:val="center"/>
              <w:rPr>
                <w:rFonts w:eastAsia="仿宋_GB2312"/>
                <w:sz w:val="24"/>
              </w:rPr>
            </w:pPr>
            <w:proofErr w:type="gramStart"/>
            <w:r>
              <w:rPr>
                <w:rFonts w:eastAsia="仿宋_GB2312" w:hint="eastAsia"/>
                <w:sz w:val="24"/>
              </w:rPr>
              <w:t>碳减排实施</w:t>
            </w:r>
            <w:proofErr w:type="gramEnd"/>
          </w:p>
        </w:tc>
        <w:tc>
          <w:tcPr>
            <w:tcW w:w="1719" w:type="pct"/>
            <w:gridSpan w:val="2"/>
            <w:vAlign w:val="center"/>
          </w:tcPr>
          <w:p w:rsidR="007C6919" w:rsidRDefault="0001567A">
            <w:pPr>
              <w:rPr>
                <w:rFonts w:eastAsia="仿宋_GB2312"/>
                <w:sz w:val="24"/>
              </w:rPr>
            </w:pPr>
            <w:r>
              <w:rPr>
                <w:rFonts w:eastAsia="仿宋_GB2312" w:hint="eastAsia"/>
                <w:sz w:val="24"/>
              </w:rPr>
              <w:t>采用低碳原料、低碳能源的替代技术进行有效减排，并核算减排量。</w:t>
            </w:r>
          </w:p>
        </w:tc>
        <w:tc>
          <w:tcPr>
            <w:tcW w:w="805" w:type="pct"/>
            <w:vAlign w:val="center"/>
          </w:tcPr>
          <w:p w:rsidR="007C6919" w:rsidRDefault="0001567A">
            <w:pPr>
              <w:rPr>
                <w:rFonts w:eastAsia="仿宋_GB2312"/>
                <w:sz w:val="24"/>
              </w:rPr>
            </w:pPr>
            <w:r>
              <w:rPr>
                <w:rFonts w:eastAsia="仿宋_GB2312" w:hint="eastAsia"/>
                <w:sz w:val="24"/>
              </w:rPr>
              <w:t>在采取</w:t>
            </w:r>
            <w:proofErr w:type="gramStart"/>
            <w:r>
              <w:rPr>
                <w:rFonts w:eastAsia="仿宋_GB2312" w:hint="eastAsia"/>
                <w:sz w:val="24"/>
              </w:rPr>
              <w:t>减碳及零碳技术</w:t>
            </w:r>
            <w:proofErr w:type="gramEnd"/>
            <w:r>
              <w:rPr>
                <w:rFonts w:eastAsia="仿宋_GB2312" w:hint="eastAsia"/>
                <w:sz w:val="24"/>
              </w:rPr>
              <w:t>充分自主减排的基础上，采取</w:t>
            </w:r>
            <w:proofErr w:type="gramStart"/>
            <w:r>
              <w:rPr>
                <w:rFonts w:eastAsia="仿宋_GB2312" w:hint="eastAsia"/>
                <w:sz w:val="24"/>
              </w:rPr>
              <w:t>负碳技术</w:t>
            </w:r>
            <w:proofErr w:type="gramEnd"/>
            <w:r>
              <w:rPr>
                <w:rFonts w:eastAsia="仿宋_GB2312" w:hint="eastAsia"/>
                <w:sz w:val="24"/>
              </w:rPr>
              <w:t>实现温室气体清除，并评估其</w:t>
            </w:r>
            <w:proofErr w:type="gramStart"/>
            <w:r>
              <w:rPr>
                <w:rFonts w:eastAsia="仿宋_GB2312" w:hint="eastAsia"/>
                <w:sz w:val="24"/>
              </w:rPr>
              <w:t>降碳量</w:t>
            </w:r>
            <w:proofErr w:type="gramEnd"/>
            <w:r>
              <w:rPr>
                <w:rFonts w:eastAsia="仿宋_GB2312" w:hint="eastAsia"/>
                <w:sz w:val="24"/>
              </w:rPr>
              <w:t>。</w:t>
            </w:r>
          </w:p>
        </w:tc>
      </w:tr>
      <w:tr w:rsidR="007C6919">
        <w:trPr>
          <w:trHeight w:val="2324"/>
        </w:trPr>
        <w:tc>
          <w:tcPr>
            <w:tcW w:w="0" w:type="auto"/>
            <w:vAlign w:val="center"/>
          </w:tcPr>
          <w:p w:rsidR="007C6919" w:rsidRDefault="0001567A">
            <w:pPr>
              <w:jc w:val="center"/>
              <w:rPr>
                <w:sz w:val="24"/>
              </w:rPr>
            </w:pPr>
            <w:r>
              <w:rPr>
                <w:rFonts w:hint="eastAsia"/>
                <w:sz w:val="24"/>
              </w:rPr>
              <w:t>12</w:t>
            </w:r>
          </w:p>
        </w:tc>
        <w:tc>
          <w:tcPr>
            <w:tcW w:w="1180" w:type="pct"/>
            <w:vMerge/>
            <w:vAlign w:val="center"/>
          </w:tcPr>
          <w:p w:rsidR="007C6919" w:rsidRDefault="007C6919">
            <w:pPr>
              <w:widowControl/>
              <w:jc w:val="center"/>
              <w:rPr>
                <w:rFonts w:ascii="仿宋_GB2312" w:eastAsia="仿宋_GB2312" w:hAnsi="等线" w:cs="宋体"/>
                <w:color w:val="000000"/>
                <w:kern w:val="0"/>
                <w:sz w:val="24"/>
              </w:rPr>
            </w:pPr>
          </w:p>
        </w:tc>
        <w:tc>
          <w:tcPr>
            <w:tcW w:w="0" w:type="auto"/>
            <w:vAlign w:val="center"/>
          </w:tcPr>
          <w:p w:rsidR="007C6919" w:rsidRDefault="0001567A">
            <w:pPr>
              <w:widowControl/>
              <w:jc w:val="center"/>
              <w:rPr>
                <w:rFonts w:ascii="仿宋_GB2312" w:eastAsia="仿宋_GB2312" w:hAnsi="等线" w:cs="宋体"/>
                <w:color w:val="000000"/>
                <w:kern w:val="0"/>
                <w:sz w:val="24"/>
              </w:rPr>
            </w:pPr>
            <w:r>
              <w:rPr>
                <w:rFonts w:ascii="仿宋_GB2312" w:eastAsia="仿宋_GB2312" w:hAnsi="等线" w:cs="宋体" w:hint="eastAsia"/>
                <w:color w:val="000000"/>
                <w:kern w:val="0"/>
                <w:sz w:val="24"/>
              </w:rPr>
              <w:t>碳盘查/碳核查</w:t>
            </w:r>
          </w:p>
        </w:tc>
        <w:tc>
          <w:tcPr>
            <w:tcW w:w="1719" w:type="pct"/>
            <w:gridSpan w:val="2"/>
            <w:vAlign w:val="center"/>
          </w:tcPr>
          <w:p w:rsidR="007C6919" w:rsidRDefault="0001567A">
            <w:pPr>
              <w:rPr>
                <w:rFonts w:eastAsia="仿宋"/>
                <w:kern w:val="0"/>
                <w:sz w:val="24"/>
              </w:rPr>
            </w:pPr>
            <w:r>
              <w:rPr>
                <w:rFonts w:eastAsia="仿宋"/>
                <w:kern w:val="0"/>
                <w:sz w:val="24"/>
              </w:rPr>
              <w:t>采用</w:t>
            </w:r>
            <w:r>
              <w:rPr>
                <w:rFonts w:eastAsia="仿宋"/>
                <w:kern w:val="0"/>
                <w:sz w:val="24"/>
              </w:rPr>
              <w:t>GB/T 32150</w:t>
            </w:r>
            <w:r>
              <w:rPr>
                <w:rFonts w:eastAsia="仿宋"/>
                <w:kern w:val="0"/>
                <w:sz w:val="24"/>
              </w:rPr>
              <w:t>或适用的标准或规范对其厂界范围内的温室气体排放进行核算和报告。</w:t>
            </w:r>
          </w:p>
        </w:tc>
        <w:tc>
          <w:tcPr>
            <w:tcW w:w="805" w:type="pct"/>
            <w:vAlign w:val="center"/>
          </w:tcPr>
          <w:p w:rsidR="007C6919" w:rsidRDefault="0001567A">
            <w:pPr>
              <w:numPr>
                <w:ilvl w:val="0"/>
                <w:numId w:val="2"/>
              </w:numPr>
              <w:rPr>
                <w:rFonts w:eastAsia="仿宋"/>
                <w:kern w:val="0"/>
                <w:sz w:val="24"/>
              </w:rPr>
            </w:pPr>
            <w:r>
              <w:rPr>
                <w:rFonts w:eastAsia="仿宋"/>
                <w:kern w:val="0"/>
                <w:sz w:val="24"/>
              </w:rPr>
              <w:t>采用</w:t>
            </w:r>
            <w:r>
              <w:rPr>
                <w:rFonts w:eastAsia="仿宋"/>
                <w:kern w:val="0"/>
                <w:sz w:val="24"/>
              </w:rPr>
              <w:t>GB/T 32150</w:t>
            </w:r>
            <w:r>
              <w:rPr>
                <w:rFonts w:eastAsia="仿宋"/>
                <w:kern w:val="0"/>
                <w:sz w:val="24"/>
              </w:rPr>
              <w:t>或适用的标准或规范对其厂界范围内的温室气体排放进行核算和报告。</w:t>
            </w:r>
          </w:p>
          <w:p w:rsidR="007C6919" w:rsidRDefault="0001567A">
            <w:pPr>
              <w:numPr>
                <w:ilvl w:val="0"/>
                <w:numId w:val="2"/>
              </w:numPr>
            </w:pPr>
            <w:r>
              <w:rPr>
                <w:rFonts w:eastAsia="仿宋"/>
                <w:sz w:val="24"/>
              </w:rPr>
              <w:t>获得温室气体排放量第三方核查声明</w:t>
            </w:r>
            <w:r>
              <w:rPr>
                <w:rFonts w:eastAsia="仿宋" w:hint="eastAsia"/>
                <w:sz w:val="24"/>
              </w:rPr>
              <w:t>。</w:t>
            </w:r>
          </w:p>
        </w:tc>
      </w:tr>
      <w:tr w:rsidR="007C6919">
        <w:trPr>
          <w:trHeight w:val="573"/>
        </w:trPr>
        <w:tc>
          <w:tcPr>
            <w:tcW w:w="0" w:type="auto"/>
            <w:vAlign w:val="center"/>
          </w:tcPr>
          <w:p w:rsidR="007C6919" w:rsidRDefault="0001567A">
            <w:pPr>
              <w:jc w:val="center"/>
              <w:rPr>
                <w:sz w:val="24"/>
              </w:rPr>
            </w:pPr>
            <w:r>
              <w:rPr>
                <w:rFonts w:hint="eastAsia"/>
                <w:sz w:val="24"/>
              </w:rPr>
              <w:t>13</w:t>
            </w:r>
          </w:p>
        </w:tc>
        <w:tc>
          <w:tcPr>
            <w:tcW w:w="1180" w:type="pct"/>
            <w:vMerge/>
            <w:vAlign w:val="center"/>
          </w:tcPr>
          <w:p w:rsidR="007C6919" w:rsidRDefault="007C6919">
            <w:pPr>
              <w:widowControl/>
              <w:jc w:val="center"/>
              <w:rPr>
                <w:rFonts w:ascii="仿宋_GB2312" w:eastAsia="仿宋_GB2312" w:hAnsi="等线" w:cs="宋体"/>
                <w:color w:val="000000"/>
                <w:kern w:val="0"/>
                <w:sz w:val="24"/>
              </w:rPr>
            </w:pPr>
          </w:p>
        </w:tc>
        <w:tc>
          <w:tcPr>
            <w:tcW w:w="0" w:type="auto"/>
            <w:vAlign w:val="center"/>
          </w:tcPr>
          <w:p w:rsidR="007C6919" w:rsidRDefault="0001567A">
            <w:pPr>
              <w:widowControl/>
              <w:jc w:val="center"/>
              <w:rPr>
                <w:rFonts w:ascii="仿宋_GB2312" w:eastAsia="仿宋_GB2312" w:hAnsi="等线" w:cs="宋体"/>
                <w:color w:val="000000"/>
                <w:kern w:val="0"/>
                <w:sz w:val="24"/>
              </w:rPr>
            </w:pPr>
            <w:r>
              <w:rPr>
                <w:rFonts w:ascii="仿宋_GB2312" w:eastAsia="仿宋_GB2312" w:hAnsi="等线" w:cs="宋体" w:hint="eastAsia"/>
                <w:color w:val="000000"/>
                <w:kern w:val="0"/>
                <w:sz w:val="24"/>
              </w:rPr>
              <w:t>碳足迹</w:t>
            </w:r>
          </w:p>
        </w:tc>
        <w:tc>
          <w:tcPr>
            <w:tcW w:w="893" w:type="pct"/>
          </w:tcPr>
          <w:p w:rsidR="007C6919" w:rsidRDefault="007C6919">
            <w:pPr>
              <w:rPr>
                <w:rFonts w:eastAsia="仿宋"/>
                <w:kern w:val="0"/>
                <w:sz w:val="24"/>
              </w:rPr>
            </w:pPr>
          </w:p>
          <w:p w:rsidR="007C6919" w:rsidRDefault="007C6919">
            <w:pPr>
              <w:rPr>
                <w:rFonts w:eastAsia="仿宋"/>
                <w:kern w:val="0"/>
                <w:sz w:val="24"/>
              </w:rPr>
            </w:pPr>
          </w:p>
          <w:p w:rsidR="007C6919" w:rsidRDefault="0001567A">
            <w:pPr>
              <w:jc w:val="center"/>
              <w:rPr>
                <w:rFonts w:eastAsia="仿宋"/>
                <w:kern w:val="0"/>
                <w:sz w:val="24"/>
              </w:rPr>
            </w:pPr>
            <w:r>
              <w:rPr>
                <w:rFonts w:eastAsia="仿宋" w:hint="eastAsia"/>
                <w:kern w:val="0"/>
                <w:sz w:val="24"/>
              </w:rPr>
              <w:t>/</w:t>
            </w:r>
          </w:p>
        </w:tc>
        <w:tc>
          <w:tcPr>
            <w:tcW w:w="826" w:type="pct"/>
          </w:tcPr>
          <w:p w:rsidR="007C6919" w:rsidRDefault="0001567A">
            <w:pPr>
              <w:rPr>
                <w:rFonts w:ascii="仿宋_GB2312" w:eastAsia="仿宋_GB2312" w:hAnsi="宋体" w:cs="宋体"/>
                <w:color w:val="000000"/>
                <w:kern w:val="0"/>
                <w:sz w:val="24"/>
              </w:rPr>
            </w:pPr>
            <w:r>
              <w:rPr>
                <w:rFonts w:ascii="仿宋_GB2312" w:eastAsia="仿宋_GB2312" w:hAnsi="宋体" w:cs="宋体" w:hint="eastAsia"/>
                <w:color w:val="000000"/>
                <w:kern w:val="0"/>
                <w:sz w:val="24"/>
              </w:rPr>
              <w:t>采用</w:t>
            </w:r>
            <w:r>
              <w:rPr>
                <w:rFonts w:eastAsia="仿宋_GB2312"/>
                <w:color w:val="000000"/>
                <w:kern w:val="0"/>
                <w:sz w:val="24"/>
              </w:rPr>
              <w:t>ISO14067</w:t>
            </w:r>
            <w:r>
              <w:rPr>
                <w:rFonts w:ascii="仿宋_GB2312" w:eastAsia="仿宋_GB2312" w:hAnsi="宋体" w:cs="宋体" w:hint="eastAsia"/>
                <w:color w:val="000000"/>
                <w:kern w:val="0"/>
                <w:sz w:val="24"/>
              </w:rPr>
              <w:t>、</w:t>
            </w:r>
            <w:r>
              <w:rPr>
                <w:rFonts w:eastAsia="仿宋_GB2312"/>
                <w:color w:val="000000"/>
                <w:kern w:val="0"/>
                <w:sz w:val="24"/>
              </w:rPr>
              <w:t>PAS2050</w:t>
            </w:r>
            <w:r>
              <w:rPr>
                <w:rFonts w:ascii="仿宋_GB2312" w:eastAsia="仿宋_GB2312" w:hAnsi="宋体" w:cs="宋体" w:hint="eastAsia"/>
                <w:color w:val="000000"/>
                <w:kern w:val="0"/>
                <w:sz w:val="24"/>
              </w:rPr>
              <w:t>、</w:t>
            </w:r>
            <w:r>
              <w:rPr>
                <w:rFonts w:eastAsia="仿宋_GB2312"/>
                <w:color w:val="000000"/>
                <w:kern w:val="0"/>
                <w:sz w:val="24"/>
              </w:rPr>
              <w:t>GB/T 24040</w:t>
            </w:r>
            <w:r>
              <w:rPr>
                <w:rFonts w:ascii="仿宋_GB2312" w:eastAsia="仿宋_GB2312" w:hAnsi="宋体" w:cs="宋体" w:hint="eastAsia"/>
                <w:color w:val="000000"/>
                <w:kern w:val="0"/>
                <w:sz w:val="24"/>
              </w:rPr>
              <w:t>、</w:t>
            </w:r>
            <w:r>
              <w:rPr>
                <w:rFonts w:eastAsia="仿宋_GB2312"/>
                <w:color w:val="000000"/>
                <w:kern w:val="0"/>
                <w:sz w:val="24"/>
              </w:rPr>
              <w:t>GB/T 24044</w:t>
            </w:r>
            <w:r>
              <w:rPr>
                <w:rFonts w:ascii="仿宋_GB2312" w:eastAsia="仿宋_GB2312" w:hAnsi="宋体" w:cs="宋体" w:hint="eastAsia"/>
                <w:color w:val="000000"/>
                <w:kern w:val="0"/>
                <w:sz w:val="24"/>
              </w:rPr>
              <w:t>或其他适用的标准或规范对产品进行碳足迹核</w:t>
            </w:r>
            <w:r>
              <w:rPr>
                <w:rFonts w:ascii="仿宋_GB2312" w:eastAsia="仿宋_GB2312" w:hAnsi="宋体" w:cs="宋体" w:hint="eastAsia"/>
                <w:color w:val="000000"/>
                <w:kern w:val="0"/>
                <w:sz w:val="24"/>
              </w:rPr>
              <w:lastRenderedPageBreak/>
              <w:t>算。</w:t>
            </w:r>
          </w:p>
        </w:tc>
        <w:tc>
          <w:tcPr>
            <w:tcW w:w="805" w:type="pct"/>
          </w:tcPr>
          <w:p w:rsidR="007C6919" w:rsidRDefault="0001567A">
            <w:pPr>
              <w:rPr>
                <w:rFonts w:ascii="仿宋_GB2312" w:eastAsia="仿宋_GB2312" w:hAnsi="宋体" w:cs="宋体"/>
                <w:color w:val="000000"/>
                <w:kern w:val="0"/>
                <w:sz w:val="24"/>
              </w:rPr>
            </w:pPr>
            <w:r>
              <w:rPr>
                <w:rFonts w:ascii="仿宋_GB2312" w:eastAsia="仿宋_GB2312" w:hAnsi="宋体" w:cs="宋体" w:hint="eastAsia"/>
                <w:color w:val="000000"/>
                <w:kern w:val="0"/>
                <w:sz w:val="24"/>
              </w:rPr>
              <w:lastRenderedPageBreak/>
              <w:t>采用</w:t>
            </w:r>
            <w:r>
              <w:rPr>
                <w:rFonts w:eastAsia="仿宋_GB2312"/>
                <w:color w:val="000000"/>
                <w:kern w:val="0"/>
                <w:sz w:val="24"/>
              </w:rPr>
              <w:t>ISO14067</w:t>
            </w:r>
            <w:r>
              <w:rPr>
                <w:rFonts w:ascii="仿宋_GB2312" w:eastAsia="仿宋_GB2312" w:hAnsi="宋体" w:cs="宋体" w:hint="eastAsia"/>
                <w:color w:val="000000"/>
                <w:kern w:val="0"/>
                <w:sz w:val="24"/>
              </w:rPr>
              <w:t>、</w:t>
            </w:r>
            <w:r>
              <w:rPr>
                <w:rFonts w:eastAsia="仿宋_GB2312"/>
                <w:color w:val="000000"/>
                <w:kern w:val="0"/>
                <w:sz w:val="24"/>
              </w:rPr>
              <w:t>PAS2050</w:t>
            </w:r>
            <w:r>
              <w:rPr>
                <w:rFonts w:ascii="仿宋_GB2312" w:eastAsia="仿宋_GB2312" w:hAnsi="宋体" w:cs="宋体" w:hint="eastAsia"/>
                <w:color w:val="000000"/>
                <w:kern w:val="0"/>
                <w:sz w:val="24"/>
              </w:rPr>
              <w:t>、</w:t>
            </w:r>
            <w:r>
              <w:rPr>
                <w:rFonts w:eastAsia="仿宋_GB2312"/>
                <w:color w:val="000000"/>
                <w:kern w:val="0"/>
                <w:sz w:val="24"/>
              </w:rPr>
              <w:t>GB/T 24040</w:t>
            </w:r>
            <w:r>
              <w:rPr>
                <w:rFonts w:ascii="仿宋_GB2312" w:eastAsia="仿宋_GB2312" w:hAnsi="宋体" w:cs="宋体" w:hint="eastAsia"/>
                <w:color w:val="000000"/>
                <w:kern w:val="0"/>
                <w:sz w:val="24"/>
              </w:rPr>
              <w:t>、</w:t>
            </w:r>
            <w:r>
              <w:rPr>
                <w:rFonts w:eastAsia="仿宋_GB2312"/>
                <w:color w:val="000000"/>
                <w:kern w:val="0"/>
                <w:sz w:val="24"/>
              </w:rPr>
              <w:t>GB/T 24044</w:t>
            </w:r>
            <w:r>
              <w:rPr>
                <w:rFonts w:ascii="仿宋_GB2312" w:eastAsia="仿宋_GB2312" w:hAnsi="宋体" w:cs="宋体" w:hint="eastAsia"/>
                <w:color w:val="000000"/>
                <w:kern w:val="0"/>
                <w:sz w:val="24"/>
              </w:rPr>
              <w:t>或其他适用的标准或规范对产品进行碳足迹核</w:t>
            </w:r>
            <w:r>
              <w:rPr>
                <w:rFonts w:ascii="仿宋_GB2312" w:eastAsia="仿宋_GB2312" w:hAnsi="宋体" w:cs="宋体" w:hint="eastAsia"/>
                <w:color w:val="000000"/>
                <w:kern w:val="0"/>
                <w:sz w:val="24"/>
              </w:rPr>
              <w:lastRenderedPageBreak/>
              <w:t>查。</w:t>
            </w:r>
          </w:p>
        </w:tc>
      </w:tr>
      <w:tr w:rsidR="007C6919">
        <w:trPr>
          <w:trHeight w:val="628"/>
        </w:trPr>
        <w:tc>
          <w:tcPr>
            <w:tcW w:w="0" w:type="auto"/>
            <w:vAlign w:val="center"/>
          </w:tcPr>
          <w:p w:rsidR="007C6919" w:rsidRDefault="0001567A">
            <w:pPr>
              <w:jc w:val="center"/>
              <w:rPr>
                <w:sz w:val="24"/>
              </w:rPr>
            </w:pPr>
            <w:r>
              <w:rPr>
                <w:rFonts w:hint="eastAsia"/>
                <w:sz w:val="24"/>
              </w:rPr>
              <w:lastRenderedPageBreak/>
              <w:t>14</w:t>
            </w:r>
          </w:p>
        </w:tc>
        <w:tc>
          <w:tcPr>
            <w:tcW w:w="1180" w:type="pct"/>
            <w:vMerge/>
            <w:vAlign w:val="center"/>
          </w:tcPr>
          <w:p w:rsidR="007C6919" w:rsidRDefault="007C6919">
            <w:pPr>
              <w:widowControl/>
              <w:jc w:val="center"/>
              <w:rPr>
                <w:rFonts w:ascii="仿宋_GB2312" w:eastAsia="仿宋_GB2312" w:hAnsi="等线" w:cs="宋体"/>
                <w:color w:val="000000"/>
                <w:kern w:val="0"/>
                <w:sz w:val="24"/>
              </w:rPr>
            </w:pPr>
          </w:p>
        </w:tc>
        <w:tc>
          <w:tcPr>
            <w:tcW w:w="0" w:type="auto"/>
            <w:vAlign w:val="center"/>
          </w:tcPr>
          <w:p w:rsidR="007C6919" w:rsidRDefault="0001567A">
            <w:pPr>
              <w:widowControl/>
              <w:jc w:val="center"/>
              <w:rPr>
                <w:rFonts w:ascii="仿宋_GB2312" w:eastAsia="仿宋_GB2312" w:hAnsi="等线" w:cs="宋体"/>
                <w:color w:val="000000"/>
                <w:kern w:val="0"/>
                <w:sz w:val="24"/>
              </w:rPr>
            </w:pPr>
            <w:r>
              <w:rPr>
                <w:rFonts w:ascii="仿宋_GB2312" w:eastAsia="仿宋_GB2312" w:hAnsi="等线" w:cs="宋体" w:hint="eastAsia"/>
                <w:color w:val="000000"/>
                <w:kern w:val="0"/>
                <w:sz w:val="24"/>
              </w:rPr>
              <w:t>单位产品碳排放</w:t>
            </w:r>
          </w:p>
          <w:p w:rsidR="007C6919" w:rsidRDefault="0001567A">
            <w:pPr>
              <w:widowControl/>
              <w:jc w:val="center"/>
              <w:rPr>
                <w:rFonts w:ascii="仿宋_GB2312" w:eastAsia="仿宋_GB2312" w:hAnsi="等线" w:cs="宋体"/>
                <w:color w:val="000000"/>
                <w:kern w:val="0"/>
                <w:sz w:val="24"/>
              </w:rPr>
            </w:pPr>
            <w:r>
              <w:rPr>
                <w:rFonts w:ascii="仿宋_GB2312" w:eastAsia="仿宋_GB2312" w:hAnsi="宋体" w:cs="宋体" w:hint="eastAsia"/>
                <w:color w:val="000000"/>
                <w:kern w:val="0"/>
                <w:sz w:val="24"/>
              </w:rPr>
              <w:t>（装备、电子、电器等离散制造业可采用单位产值或单位工业增加值指标。）</w:t>
            </w:r>
          </w:p>
        </w:tc>
        <w:tc>
          <w:tcPr>
            <w:tcW w:w="0" w:type="auto"/>
          </w:tcPr>
          <w:p w:rsidR="007C6919" w:rsidRDefault="0001567A">
            <w:pPr>
              <w:rPr>
                <w:rFonts w:eastAsia="仿宋_GB2312"/>
                <w:sz w:val="24"/>
              </w:rPr>
            </w:pPr>
            <w:r>
              <w:rPr>
                <w:rFonts w:eastAsia="仿宋_GB2312" w:hint="eastAsia"/>
                <w:color w:val="000000"/>
                <w:kern w:val="0"/>
                <w:sz w:val="24"/>
              </w:rPr>
              <w:t>指标达到相关国家、省、行业标准中的先进值要求，或</w:t>
            </w:r>
            <w:r>
              <w:rPr>
                <w:rFonts w:eastAsia="仿宋_GB2312" w:hint="eastAsia"/>
                <w:sz w:val="24"/>
              </w:rPr>
              <w:t>近三年指标逐年下降。（成立不足三年的，评价基准</w:t>
            </w:r>
            <w:proofErr w:type="gramStart"/>
            <w:r>
              <w:rPr>
                <w:rFonts w:eastAsia="仿宋_GB2312" w:hint="eastAsia"/>
                <w:sz w:val="24"/>
              </w:rPr>
              <w:t>年指标</w:t>
            </w:r>
            <w:proofErr w:type="gramEnd"/>
            <w:r>
              <w:rPr>
                <w:rFonts w:eastAsia="仿宋_GB2312" w:hint="eastAsia"/>
                <w:sz w:val="24"/>
              </w:rPr>
              <w:t>应低于其上年度指标）</w:t>
            </w:r>
          </w:p>
        </w:tc>
        <w:tc>
          <w:tcPr>
            <w:tcW w:w="826" w:type="pct"/>
          </w:tcPr>
          <w:p w:rsidR="007C6919" w:rsidRDefault="0001567A">
            <w:pPr>
              <w:rPr>
                <w:rFonts w:eastAsia="仿宋_GB2312"/>
                <w:sz w:val="24"/>
              </w:rPr>
            </w:pPr>
            <w:r>
              <w:rPr>
                <w:rFonts w:eastAsia="仿宋_GB2312" w:hint="eastAsia"/>
                <w:color w:val="000000"/>
                <w:kern w:val="0"/>
                <w:sz w:val="24"/>
              </w:rPr>
              <w:t>指标达到相关国家、省、行业标准中的先进值要求。</w:t>
            </w:r>
          </w:p>
        </w:tc>
        <w:tc>
          <w:tcPr>
            <w:tcW w:w="805" w:type="pct"/>
          </w:tcPr>
          <w:p w:rsidR="007C6919" w:rsidRDefault="0001567A">
            <w:pPr>
              <w:rPr>
                <w:rFonts w:eastAsia="仿宋_GB2312"/>
                <w:sz w:val="24"/>
              </w:rPr>
            </w:pPr>
            <w:r>
              <w:rPr>
                <w:rFonts w:eastAsia="仿宋_GB2312" w:hint="eastAsia"/>
                <w:color w:val="000000"/>
                <w:kern w:val="0"/>
                <w:sz w:val="24"/>
              </w:rPr>
              <w:t>指标达到相关国家、省、行业标准中的先进值要求，且</w:t>
            </w:r>
            <w:r>
              <w:rPr>
                <w:rFonts w:eastAsia="仿宋_GB2312" w:hint="eastAsia"/>
                <w:sz w:val="24"/>
              </w:rPr>
              <w:t>近三年指标逐年下降。（成立不足三年的，评价基准</w:t>
            </w:r>
            <w:proofErr w:type="gramStart"/>
            <w:r>
              <w:rPr>
                <w:rFonts w:eastAsia="仿宋_GB2312" w:hint="eastAsia"/>
                <w:sz w:val="24"/>
              </w:rPr>
              <w:t>年指标</w:t>
            </w:r>
            <w:proofErr w:type="gramEnd"/>
            <w:r>
              <w:rPr>
                <w:rFonts w:eastAsia="仿宋_GB2312" w:hint="eastAsia"/>
                <w:sz w:val="24"/>
              </w:rPr>
              <w:t>应低于其上年度指标）</w:t>
            </w:r>
          </w:p>
        </w:tc>
      </w:tr>
      <w:tr w:rsidR="007C6919">
        <w:trPr>
          <w:trHeight w:val="628"/>
        </w:trPr>
        <w:tc>
          <w:tcPr>
            <w:tcW w:w="0" w:type="auto"/>
            <w:vAlign w:val="center"/>
          </w:tcPr>
          <w:p w:rsidR="007C6919" w:rsidRDefault="0001567A">
            <w:pPr>
              <w:jc w:val="center"/>
              <w:rPr>
                <w:sz w:val="24"/>
              </w:rPr>
            </w:pPr>
            <w:r>
              <w:rPr>
                <w:rFonts w:hint="eastAsia"/>
                <w:sz w:val="24"/>
              </w:rPr>
              <w:t>15</w:t>
            </w:r>
          </w:p>
        </w:tc>
        <w:tc>
          <w:tcPr>
            <w:tcW w:w="1180" w:type="pct"/>
            <w:vMerge/>
            <w:vAlign w:val="center"/>
          </w:tcPr>
          <w:p w:rsidR="007C6919" w:rsidRDefault="007C6919">
            <w:pPr>
              <w:widowControl/>
              <w:jc w:val="center"/>
              <w:rPr>
                <w:rFonts w:ascii="仿宋_GB2312" w:eastAsia="仿宋_GB2312" w:hAnsi="等线" w:cs="宋体"/>
                <w:color w:val="000000"/>
                <w:kern w:val="0"/>
                <w:sz w:val="24"/>
              </w:rPr>
            </w:pPr>
          </w:p>
        </w:tc>
        <w:tc>
          <w:tcPr>
            <w:tcW w:w="0" w:type="auto"/>
            <w:vAlign w:val="center"/>
          </w:tcPr>
          <w:p w:rsidR="007C6919" w:rsidRDefault="0001567A">
            <w:pPr>
              <w:widowControl/>
              <w:jc w:val="center"/>
              <w:rPr>
                <w:rFonts w:ascii="仿宋_GB2312" w:eastAsia="仿宋_GB2312" w:hAnsi="宋体" w:cs="宋体"/>
                <w:color w:val="000000"/>
                <w:kern w:val="0"/>
                <w:sz w:val="24"/>
              </w:rPr>
            </w:pPr>
            <w:proofErr w:type="gramStart"/>
            <w:r>
              <w:rPr>
                <w:rFonts w:ascii="仿宋_GB2312" w:eastAsia="仿宋_GB2312" w:hAnsi="宋体" w:cs="宋体" w:hint="eastAsia"/>
                <w:color w:val="000000"/>
                <w:kern w:val="0"/>
                <w:sz w:val="24"/>
              </w:rPr>
              <w:t>零碳指标</w:t>
            </w:r>
            <w:proofErr w:type="gramEnd"/>
          </w:p>
        </w:tc>
        <w:tc>
          <w:tcPr>
            <w:tcW w:w="0" w:type="auto"/>
            <w:vAlign w:val="center"/>
          </w:tcPr>
          <w:p w:rsidR="007C6919" w:rsidRDefault="0001567A">
            <w:pPr>
              <w:rPr>
                <w:rFonts w:eastAsia="仿宋_GB2312"/>
                <w:kern w:val="0"/>
                <w:sz w:val="24"/>
              </w:rPr>
            </w:pPr>
            <w:r>
              <w:rPr>
                <w:rFonts w:eastAsia="仿宋_GB2312" w:hint="eastAsia"/>
                <w:kern w:val="0"/>
                <w:sz w:val="24"/>
              </w:rPr>
              <w:t>以近五年碳排放峰值为基准值，在基准值基础上，</w:t>
            </w:r>
            <w:r>
              <w:rPr>
                <w:rFonts w:eastAsia="仿宋_GB2312"/>
                <w:kern w:val="0"/>
                <w:sz w:val="24"/>
              </w:rPr>
              <w:t>实现年度能源层面</w:t>
            </w:r>
            <w:r>
              <w:rPr>
                <w:rFonts w:eastAsia="仿宋_GB2312" w:hint="eastAsia"/>
                <w:kern w:val="0"/>
                <w:sz w:val="24"/>
              </w:rPr>
              <w:t>10%</w:t>
            </w:r>
            <w:r>
              <w:rPr>
                <w:rFonts w:eastAsia="仿宋_GB2312"/>
                <w:kern w:val="0"/>
                <w:sz w:val="24"/>
              </w:rPr>
              <w:t>碳排放</w:t>
            </w:r>
            <w:r>
              <w:rPr>
                <w:rFonts w:eastAsia="仿宋_GB2312" w:hint="eastAsia"/>
                <w:kern w:val="0"/>
                <w:sz w:val="24"/>
              </w:rPr>
              <w:t>下降</w:t>
            </w:r>
            <w:r>
              <w:rPr>
                <w:rFonts w:eastAsia="仿宋_GB2312"/>
                <w:kern w:val="0"/>
                <w:sz w:val="24"/>
              </w:rPr>
              <w:t>。</w:t>
            </w:r>
          </w:p>
        </w:tc>
        <w:tc>
          <w:tcPr>
            <w:tcW w:w="826" w:type="pct"/>
            <w:vAlign w:val="center"/>
          </w:tcPr>
          <w:p w:rsidR="007C6919" w:rsidRDefault="0001567A">
            <w:pPr>
              <w:rPr>
                <w:rFonts w:eastAsia="仿宋_GB2312"/>
                <w:kern w:val="0"/>
                <w:sz w:val="24"/>
              </w:rPr>
            </w:pPr>
            <w:r>
              <w:rPr>
                <w:rFonts w:eastAsia="仿宋_GB2312" w:hint="eastAsia"/>
                <w:kern w:val="0"/>
                <w:sz w:val="24"/>
              </w:rPr>
              <w:t>以近五年碳排放峰值为基准值，在基准值基础上，</w:t>
            </w:r>
            <w:r>
              <w:rPr>
                <w:rFonts w:eastAsia="仿宋_GB2312"/>
                <w:kern w:val="0"/>
                <w:sz w:val="24"/>
              </w:rPr>
              <w:t>实现年度能源层面</w:t>
            </w:r>
            <w:r>
              <w:rPr>
                <w:rFonts w:eastAsia="仿宋_GB2312" w:hint="eastAsia"/>
                <w:kern w:val="0"/>
                <w:sz w:val="24"/>
              </w:rPr>
              <w:t>50%</w:t>
            </w:r>
            <w:r>
              <w:rPr>
                <w:rFonts w:eastAsia="仿宋_GB2312"/>
                <w:kern w:val="0"/>
                <w:sz w:val="24"/>
              </w:rPr>
              <w:t>碳排放</w:t>
            </w:r>
            <w:r>
              <w:rPr>
                <w:rFonts w:eastAsia="仿宋_GB2312" w:hint="eastAsia"/>
                <w:kern w:val="0"/>
                <w:sz w:val="24"/>
              </w:rPr>
              <w:t>下降</w:t>
            </w:r>
            <w:r>
              <w:rPr>
                <w:rFonts w:eastAsia="仿宋_GB2312"/>
                <w:kern w:val="0"/>
                <w:sz w:val="24"/>
              </w:rPr>
              <w:t>。</w:t>
            </w:r>
          </w:p>
        </w:tc>
        <w:tc>
          <w:tcPr>
            <w:tcW w:w="805" w:type="pct"/>
            <w:vAlign w:val="center"/>
          </w:tcPr>
          <w:p w:rsidR="007C6919" w:rsidRDefault="0001567A">
            <w:pPr>
              <w:rPr>
                <w:rFonts w:eastAsia="仿宋_GB2312"/>
                <w:kern w:val="0"/>
                <w:sz w:val="24"/>
              </w:rPr>
            </w:pPr>
            <w:r>
              <w:rPr>
                <w:rFonts w:eastAsia="仿宋_GB2312"/>
                <w:kern w:val="0"/>
                <w:sz w:val="24"/>
              </w:rPr>
              <w:t>实现年度能源</w:t>
            </w:r>
            <w:proofErr w:type="gramStart"/>
            <w:r>
              <w:rPr>
                <w:rFonts w:eastAsia="仿宋_GB2312"/>
                <w:kern w:val="0"/>
                <w:sz w:val="24"/>
              </w:rPr>
              <w:t>层面零碳排放</w:t>
            </w:r>
            <w:proofErr w:type="gramEnd"/>
            <w:r>
              <w:rPr>
                <w:rFonts w:eastAsia="仿宋_GB2312"/>
                <w:kern w:val="0"/>
                <w:sz w:val="24"/>
              </w:rPr>
              <w:t>。</w:t>
            </w:r>
          </w:p>
        </w:tc>
      </w:tr>
      <w:tr w:rsidR="007C6919">
        <w:trPr>
          <w:trHeight w:val="628"/>
        </w:trPr>
        <w:tc>
          <w:tcPr>
            <w:tcW w:w="0" w:type="auto"/>
            <w:vAlign w:val="center"/>
          </w:tcPr>
          <w:p w:rsidR="007C6919" w:rsidRDefault="0001567A">
            <w:pPr>
              <w:jc w:val="center"/>
              <w:rPr>
                <w:sz w:val="24"/>
              </w:rPr>
            </w:pPr>
            <w:r>
              <w:rPr>
                <w:rFonts w:hint="eastAsia"/>
                <w:sz w:val="24"/>
              </w:rPr>
              <w:t>16</w:t>
            </w:r>
          </w:p>
        </w:tc>
        <w:tc>
          <w:tcPr>
            <w:tcW w:w="1180" w:type="pct"/>
            <w:vMerge w:val="restart"/>
            <w:vAlign w:val="center"/>
          </w:tcPr>
          <w:p w:rsidR="007C6919" w:rsidRDefault="0001567A">
            <w:pPr>
              <w:widowControl/>
              <w:jc w:val="center"/>
              <w:rPr>
                <w:rFonts w:ascii="仿宋_GB2312" w:eastAsia="仿宋_GB2312" w:hAnsi="等线" w:cs="宋体"/>
                <w:color w:val="000000"/>
                <w:kern w:val="0"/>
                <w:sz w:val="24"/>
              </w:rPr>
            </w:pPr>
            <w:r>
              <w:rPr>
                <w:rFonts w:ascii="仿宋_GB2312" w:eastAsia="仿宋_GB2312" w:hAnsi="等线" w:cs="宋体" w:hint="eastAsia"/>
                <w:color w:val="000000"/>
                <w:kern w:val="0"/>
                <w:sz w:val="24"/>
              </w:rPr>
              <w:t>数字化管理指标</w:t>
            </w:r>
          </w:p>
        </w:tc>
        <w:tc>
          <w:tcPr>
            <w:tcW w:w="0" w:type="auto"/>
            <w:vAlign w:val="center"/>
          </w:tcPr>
          <w:p w:rsidR="007C6919" w:rsidRDefault="0001567A">
            <w:pPr>
              <w:widowControl/>
              <w:jc w:val="center"/>
              <w:rPr>
                <w:rFonts w:ascii="仿宋_GB2312" w:eastAsia="仿宋_GB2312" w:hAnsi="等线" w:cs="宋体"/>
                <w:color w:val="000000"/>
                <w:kern w:val="0"/>
                <w:sz w:val="24"/>
              </w:rPr>
            </w:pPr>
            <w:r>
              <w:rPr>
                <w:rFonts w:ascii="仿宋_GB2312" w:eastAsia="仿宋_GB2312" w:hAnsi="等线" w:cs="宋体" w:hint="eastAsia"/>
                <w:color w:val="000000"/>
                <w:kern w:val="0"/>
                <w:sz w:val="24"/>
              </w:rPr>
              <w:t>数字化</w:t>
            </w:r>
          </w:p>
        </w:tc>
        <w:tc>
          <w:tcPr>
            <w:tcW w:w="893" w:type="pct"/>
          </w:tcPr>
          <w:p w:rsidR="007C6919" w:rsidRDefault="0001567A">
            <w:pPr>
              <w:rPr>
                <w:rFonts w:eastAsia="仿宋_GB2312"/>
                <w:kern w:val="0"/>
                <w:sz w:val="24"/>
              </w:rPr>
            </w:pPr>
            <w:r>
              <w:rPr>
                <w:rFonts w:eastAsia="仿宋_GB2312"/>
                <w:kern w:val="0"/>
                <w:sz w:val="24"/>
              </w:rPr>
              <w:t>运用智能化数字化手段开展</w:t>
            </w:r>
            <w:r>
              <w:rPr>
                <w:rFonts w:eastAsia="仿宋_GB2312" w:hint="eastAsia"/>
                <w:kern w:val="0"/>
                <w:sz w:val="24"/>
              </w:rPr>
              <w:t>减污</w:t>
            </w:r>
            <w:proofErr w:type="gramStart"/>
            <w:r>
              <w:rPr>
                <w:rFonts w:eastAsia="仿宋_GB2312"/>
                <w:kern w:val="0"/>
                <w:sz w:val="24"/>
              </w:rPr>
              <w:t>节能降碳工作</w:t>
            </w:r>
            <w:proofErr w:type="gramEnd"/>
            <w:r>
              <w:rPr>
                <w:rFonts w:eastAsia="仿宋_GB2312"/>
                <w:kern w:val="0"/>
                <w:sz w:val="24"/>
              </w:rPr>
              <w:t>。</w:t>
            </w:r>
          </w:p>
        </w:tc>
        <w:tc>
          <w:tcPr>
            <w:tcW w:w="1631" w:type="pct"/>
            <w:gridSpan w:val="2"/>
          </w:tcPr>
          <w:p w:rsidR="007C6919" w:rsidRDefault="0001567A">
            <w:pPr>
              <w:rPr>
                <w:rFonts w:eastAsia="仿宋_GB2312"/>
                <w:kern w:val="0"/>
                <w:sz w:val="24"/>
              </w:rPr>
            </w:pPr>
            <w:proofErr w:type="gramStart"/>
            <w:r>
              <w:rPr>
                <w:rFonts w:eastAsia="仿宋_GB2312"/>
                <w:kern w:val="0"/>
                <w:sz w:val="24"/>
              </w:rPr>
              <w:t>建立</w:t>
            </w:r>
            <w:r>
              <w:rPr>
                <w:rFonts w:eastAsia="仿宋_GB2312" w:hint="eastAsia"/>
                <w:kern w:val="0"/>
                <w:sz w:val="24"/>
              </w:rPr>
              <w:t>能</w:t>
            </w:r>
            <w:r>
              <w:rPr>
                <w:rFonts w:eastAsia="仿宋_GB2312"/>
                <w:kern w:val="0"/>
                <w:sz w:val="24"/>
              </w:rPr>
              <w:t>碳管理系统</w:t>
            </w:r>
            <w:proofErr w:type="gramEnd"/>
            <w:r>
              <w:rPr>
                <w:rFonts w:eastAsia="仿宋_GB2312"/>
                <w:kern w:val="0"/>
                <w:sz w:val="24"/>
              </w:rPr>
              <w:t>，运用</w:t>
            </w:r>
            <w:proofErr w:type="gramStart"/>
            <w:r>
              <w:rPr>
                <w:rFonts w:eastAsia="仿宋_GB2312"/>
                <w:kern w:val="0"/>
                <w:sz w:val="24"/>
              </w:rPr>
              <w:t>智能物联技术</w:t>
            </w:r>
            <w:proofErr w:type="gramEnd"/>
            <w:r>
              <w:rPr>
                <w:rFonts w:eastAsia="仿宋_GB2312"/>
                <w:kern w:val="0"/>
                <w:sz w:val="24"/>
              </w:rPr>
              <w:t>开展数据收集、分析。</w:t>
            </w:r>
          </w:p>
        </w:tc>
      </w:tr>
      <w:tr w:rsidR="007C6919">
        <w:trPr>
          <w:trHeight w:val="628"/>
        </w:trPr>
        <w:tc>
          <w:tcPr>
            <w:tcW w:w="0" w:type="auto"/>
            <w:vAlign w:val="center"/>
          </w:tcPr>
          <w:p w:rsidR="007C6919" w:rsidRDefault="0001567A">
            <w:pPr>
              <w:jc w:val="center"/>
              <w:rPr>
                <w:sz w:val="24"/>
              </w:rPr>
            </w:pPr>
            <w:r>
              <w:rPr>
                <w:rFonts w:hint="eastAsia"/>
                <w:sz w:val="24"/>
              </w:rPr>
              <w:t>17</w:t>
            </w:r>
          </w:p>
        </w:tc>
        <w:tc>
          <w:tcPr>
            <w:tcW w:w="1180" w:type="pct"/>
            <w:vMerge/>
          </w:tcPr>
          <w:p w:rsidR="007C6919" w:rsidRDefault="007C6919">
            <w:pPr>
              <w:rPr>
                <w:rFonts w:eastAsia="仿宋_GB2312"/>
                <w:sz w:val="24"/>
              </w:rPr>
            </w:pPr>
          </w:p>
        </w:tc>
        <w:tc>
          <w:tcPr>
            <w:tcW w:w="0" w:type="auto"/>
            <w:vAlign w:val="center"/>
          </w:tcPr>
          <w:p w:rsidR="007C6919" w:rsidRDefault="0001567A">
            <w:pPr>
              <w:widowControl/>
              <w:jc w:val="center"/>
              <w:rPr>
                <w:rFonts w:ascii="仿宋_GB2312" w:eastAsia="仿宋_GB2312" w:hAnsi="等线" w:cs="宋体"/>
                <w:color w:val="000000"/>
                <w:kern w:val="0"/>
                <w:sz w:val="24"/>
              </w:rPr>
            </w:pPr>
            <w:r>
              <w:rPr>
                <w:rFonts w:ascii="仿宋_GB2312" w:eastAsia="仿宋_GB2312" w:hAnsi="等线" w:cs="宋体" w:hint="eastAsia"/>
                <w:color w:val="000000"/>
                <w:kern w:val="0"/>
                <w:sz w:val="24"/>
              </w:rPr>
              <w:t>碳排放管理</w:t>
            </w:r>
          </w:p>
        </w:tc>
        <w:tc>
          <w:tcPr>
            <w:tcW w:w="893" w:type="pct"/>
          </w:tcPr>
          <w:p w:rsidR="007C6919" w:rsidRDefault="0001567A">
            <w:pPr>
              <w:rPr>
                <w:rFonts w:eastAsia="仿宋_GB2312"/>
                <w:color w:val="000000"/>
                <w:kern w:val="0"/>
                <w:sz w:val="24"/>
              </w:rPr>
            </w:pPr>
            <w:r>
              <w:rPr>
                <w:rFonts w:ascii="仿宋_GB2312" w:eastAsia="仿宋_GB2312" w:hAnsi="宋体" w:cs="宋体" w:hint="eastAsia"/>
                <w:color w:val="000000"/>
                <w:kern w:val="0"/>
                <w:sz w:val="24"/>
              </w:rPr>
              <w:t>采用规范的表格，对排放涉及的运行参数进行日常监测，建立碳排放统计报表，保证数据的可追溯性。</w:t>
            </w:r>
          </w:p>
        </w:tc>
        <w:tc>
          <w:tcPr>
            <w:tcW w:w="1631" w:type="pct"/>
            <w:gridSpan w:val="2"/>
          </w:tcPr>
          <w:p w:rsidR="007C6919" w:rsidRDefault="0001567A">
            <w:pPr>
              <w:numPr>
                <w:ilvl w:val="0"/>
                <w:numId w:val="3"/>
              </w:numPr>
              <w:rPr>
                <w:rFonts w:eastAsia="仿宋_GB2312"/>
                <w:color w:val="000000"/>
                <w:kern w:val="0"/>
                <w:sz w:val="24"/>
              </w:rPr>
            </w:pPr>
            <w:r>
              <w:rPr>
                <w:rFonts w:eastAsia="仿宋_GB2312"/>
                <w:color w:val="000000"/>
                <w:kern w:val="0"/>
                <w:sz w:val="24"/>
              </w:rPr>
              <w:t>采用规范的表格，对排放涉及的运行参数进行日常监测，建立碳排放统计报表，保证数据的可追溯性。</w:t>
            </w:r>
          </w:p>
          <w:p w:rsidR="007C6919" w:rsidRDefault="0001567A">
            <w:r>
              <w:rPr>
                <w:rFonts w:eastAsia="仿宋_GB2312" w:hint="eastAsia"/>
                <w:color w:val="000000"/>
                <w:kern w:val="0"/>
                <w:sz w:val="24"/>
              </w:rPr>
              <w:t>2.</w:t>
            </w:r>
            <w:r>
              <w:rPr>
                <w:rFonts w:eastAsia="仿宋_GB2312" w:hint="eastAsia"/>
                <w:color w:val="000000"/>
                <w:kern w:val="0"/>
                <w:sz w:val="24"/>
              </w:rPr>
              <w:t>每季度汇总、分析碳排放数据，</w:t>
            </w:r>
            <w:proofErr w:type="gramStart"/>
            <w:r>
              <w:rPr>
                <w:rFonts w:eastAsia="仿宋_GB2312" w:hint="eastAsia"/>
                <w:color w:val="000000"/>
                <w:kern w:val="0"/>
                <w:sz w:val="24"/>
              </w:rPr>
              <w:t>判断零碳目标</w:t>
            </w:r>
            <w:proofErr w:type="gramEnd"/>
            <w:r>
              <w:rPr>
                <w:rFonts w:eastAsia="仿宋_GB2312" w:hint="eastAsia"/>
                <w:color w:val="000000"/>
                <w:kern w:val="0"/>
                <w:sz w:val="24"/>
              </w:rPr>
              <w:t>、指标的实现情况，并形成记录。</w:t>
            </w:r>
          </w:p>
        </w:tc>
      </w:tr>
      <w:tr w:rsidR="007C6919">
        <w:trPr>
          <w:trHeight w:val="628"/>
        </w:trPr>
        <w:tc>
          <w:tcPr>
            <w:tcW w:w="0" w:type="auto"/>
            <w:vAlign w:val="center"/>
          </w:tcPr>
          <w:p w:rsidR="007C6919" w:rsidRDefault="0001567A">
            <w:pPr>
              <w:jc w:val="center"/>
              <w:rPr>
                <w:sz w:val="24"/>
              </w:rPr>
            </w:pPr>
            <w:r>
              <w:rPr>
                <w:rFonts w:hint="eastAsia"/>
                <w:sz w:val="24"/>
              </w:rPr>
              <w:t>18</w:t>
            </w:r>
          </w:p>
        </w:tc>
        <w:tc>
          <w:tcPr>
            <w:tcW w:w="1180" w:type="pct"/>
            <w:vMerge/>
          </w:tcPr>
          <w:p w:rsidR="007C6919" w:rsidRDefault="007C6919">
            <w:pPr>
              <w:rPr>
                <w:rFonts w:eastAsia="仿宋_GB2312"/>
                <w:sz w:val="24"/>
              </w:rPr>
            </w:pPr>
          </w:p>
        </w:tc>
        <w:tc>
          <w:tcPr>
            <w:tcW w:w="0" w:type="auto"/>
            <w:vAlign w:val="center"/>
          </w:tcPr>
          <w:p w:rsidR="007C6919" w:rsidRDefault="0001567A">
            <w:pPr>
              <w:widowControl/>
              <w:jc w:val="center"/>
              <w:rPr>
                <w:rFonts w:ascii="仿宋_GB2312" w:eastAsia="仿宋_GB2312" w:hAnsi="等线" w:cs="宋体"/>
                <w:color w:val="000000"/>
                <w:kern w:val="0"/>
                <w:sz w:val="24"/>
              </w:rPr>
            </w:pPr>
            <w:r>
              <w:rPr>
                <w:rFonts w:ascii="仿宋_GB2312" w:eastAsia="仿宋_GB2312" w:hAnsi="等线" w:cs="宋体" w:hint="eastAsia"/>
                <w:color w:val="000000"/>
                <w:kern w:val="0"/>
                <w:sz w:val="24"/>
              </w:rPr>
              <w:t>综合管理</w:t>
            </w:r>
          </w:p>
        </w:tc>
        <w:tc>
          <w:tcPr>
            <w:tcW w:w="1719" w:type="pct"/>
            <w:gridSpan w:val="2"/>
            <w:vAlign w:val="center"/>
          </w:tcPr>
          <w:p w:rsidR="007C6919" w:rsidRDefault="0001567A">
            <w:pPr>
              <w:rPr>
                <w:rFonts w:eastAsia="仿宋_GB2312"/>
                <w:sz w:val="24"/>
              </w:rPr>
            </w:pPr>
            <w:r>
              <w:rPr>
                <w:rFonts w:eastAsia="仿宋_GB2312"/>
                <w:sz w:val="24"/>
              </w:rPr>
              <w:t>具有健全的质量管理体系、环境管理体系、职业健康安全管理体系、能源管理体系</w:t>
            </w:r>
            <w:r>
              <w:rPr>
                <w:rFonts w:eastAsia="仿宋_GB2312" w:hint="eastAsia"/>
                <w:sz w:val="24"/>
              </w:rPr>
              <w:t>，并保持有效运行。</w:t>
            </w:r>
          </w:p>
        </w:tc>
        <w:tc>
          <w:tcPr>
            <w:tcW w:w="805" w:type="pct"/>
            <w:vAlign w:val="center"/>
          </w:tcPr>
          <w:p w:rsidR="007C6919" w:rsidRDefault="0001567A">
            <w:pPr>
              <w:rPr>
                <w:rFonts w:eastAsia="仿宋_GB2312"/>
                <w:sz w:val="24"/>
              </w:rPr>
            </w:pPr>
            <w:r>
              <w:rPr>
                <w:rFonts w:eastAsia="仿宋_GB2312"/>
                <w:sz w:val="24"/>
              </w:rPr>
              <w:t>具有健全的质量管理体系、环境管理体系、职业健康安全管理体系、能源管理体系</w:t>
            </w:r>
            <w:r>
              <w:rPr>
                <w:rFonts w:eastAsia="仿宋_GB2312" w:hint="eastAsia"/>
                <w:sz w:val="24"/>
              </w:rPr>
              <w:t>，</w:t>
            </w:r>
            <w:r>
              <w:rPr>
                <w:rFonts w:eastAsia="仿宋_GB2312"/>
                <w:sz w:val="24"/>
              </w:rPr>
              <w:t>并通过第三方认证</w:t>
            </w:r>
            <w:r>
              <w:rPr>
                <w:rFonts w:eastAsia="仿宋_GB2312" w:hint="eastAsia"/>
                <w:sz w:val="24"/>
              </w:rPr>
              <w:t>。</w:t>
            </w:r>
          </w:p>
        </w:tc>
      </w:tr>
    </w:tbl>
    <w:p w:rsidR="007C6919" w:rsidRPr="004B5A1A" w:rsidRDefault="007C6919" w:rsidP="004B5A1A">
      <w:pPr>
        <w:rPr>
          <w:rFonts w:hint="eastAsia"/>
        </w:rPr>
      </w:pPr>
    </w:p>
    <w:sectPr w:rsidR="007C6919" w:rsidRPr="004B5A1A" w:rsidSect="004B5A1A">
      <w:footerReference w:type="even" r:id="rId9"/>
      <w:footerReference w:type="default" r:id="rId10"/>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B01" w:rsidRDefault="00FD3B01">
      <w:r>
        <w:separator/>
      </w:r>
    </w:p>
  </w:endnote>
  <w:endnote w:type="continuationSeparator" w:id="0">
    <w:p w:rsidR="00FD3B01" w:rsidRDefault="00FD3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7A"/>
    <w:family w:val="auto"/>
    <w:pitch w:val="default"/>
    <w:sig w:usb0="00000000" w:usb1="184F6CFA" w:usb2="00000012" w:usb3="00000000" w:csb0="00040001"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w:altName w:val="华文仿宋"/>
    <w:charset w:val="86"/>
    <w:family w:val="auto"/>
    <w:pitch w:val="default"/>
    <w:sig w:usb0="00000000" w:usb1="00000000"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919" w:rsidRDefault="001F58B4">
    <w:pPr>
      <w:pStyle w:val="a7"/>
    </w:pPr>
    <w:r>
      <w:rPr>
        <w:noProof/>
      </w:rPr>
      <mc:AlternateContent>
        <mc:Choice Requires="wps">
          <w:drawing>
            <wp:anchor distT="0" distB="0" distL="114300" distR="114300" simplePos="0" relativeHeight="251663360" behindDoc="0" locked="0" layoutInCell="1" allowOverlap="1" wp14:anchorId="71C31BBD" wp14:editId="650C1559">
              <wp:simplePos x="0" y="0"/>
              <wp:positionH relativeFrom="margin">
                <wp:align>center</wp:align>
              </wp:positionH>
              <wp:positionV relativeFrom="paragraph">
                <wp:posOffset>0</wp:posOffset>
              </wp:positionV>
              <wp:extent cx="222250" cy="153035"/>
              <wp:effectExtent l="1905" t="0" r="4445" b="317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7C6919" w:rsidRDefault="0001567A">
                          <w:pPr>
                            <w:pStyle w:val="a7"/>
                          </w:pPr>
                          <w:r>
                            <w:rPr>
                              <w:sz w:val="21"/>
                              <w:szCs w:val="21"/>
                            </w:rPr>
                            <w:fldChar w:fldCharType="begin"/>
                          </w:r>
                          <w:r>
                            <w:rPr>
                              <w:sz w:val="21"/>
                              <w:szCs w:val="21"/>
                            </w:rPr>
                            <w:instrText xml:space="preserve"> PAGE  \* MERGEFORMAT </w:instrText>
                          </w:r>
                          <w:r>
                            <w:rPr>
                              <w:sz w:val="21"/>
                              <w:szCs w:val="21"/>
                            </w:rPr>
                            <w:fldChar w:fldCharType="separate"/>
                          </w:r>
                          <w:r w:rsidR="004B5A1A">
                            <w:rPr>
                              <w:noProof/>
                              <w:sz w:val="21"/>
                              <w:szCs w:val="21"/>
                            </w:rPr>
                            <w:t>- 1 -</w:t>
                          </w:r>
                          <w:r>
                            <w:rPr>
                              <w:sz w:val="21"/>
                              <w:szCs w:val="2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C31BBD" id="_x0000_t202" coordsize="21600,21600" o:spt="202" path="m,l,21600r21600,l21600,xe">
              <v:stroke joinstyle="miter"/>
              <v:path gradientshapeok="t" o:connecttype="rect"/>
            </v:shapetype>
            <v:shape id="Text Box 5" o:spid="_x0000_s1026" type="#_x0000_t202" style="position:absolute;margin-left:0;margin-top:0;width:17.5pt;height:12.05pt;z-index:25166336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" filled="f" stroked="f" strokeweight="1.25pt">
              <v:textbox style="mso-fit-shape-to-text:t" inset="0,0,0,0">
                <w:txbxContent>
                  <w:p w:rsidR="007C6919" w:rsidRDefault="0001567A">
                    <w:pPr>
                      <w:pStyle w:val="a7"/>
                    </w:pPr>
                    <w:r>
                      <w:rPr>
                        <w:sz w:val="21"/>
                        <w:szCs w:val="21"/>
                      </w:rPr>
                      <w:fldChar w:fldCharType="begin"/>
                    </w:r>
                    <w:r>
                      <w:rPr>
                        <w:sz w:val="21"/>
                        <w:szCs w:val="21"/>
                      </w:rPr>
                      <w:instrText xml:space="preserve"> PAGE  \* MERGEFORMAT </w:instrText>
                    </w:r>
                    <w:r>
                      <w:rPr>
                        <w:sz w:val="21"/>
                        <w:szCs w:val="21"/>
                      </w:rPr>
                      <w:fldChar w:fldCharType="separate"/>
                    </w:r>
                    <w:r w:rsidR="004B5A1A">
                      <w:rPr>
                        <w:noProof/>
                        <w:sz w:val="21"/>
                        <w:szCs w:val="21"/>
                      </w:rPr>
                      <w:t>- 1 -</w:t>
                    </w:r>
                    <w:r>
                      <w:rPr>
                        <w:sz w:val="21"/>
                        <w:szCs w:val="21"/>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919" w:rsidRDefault="001F58B4">
    <w:pPr>
      <w:pStyle w:val="a7"/>
      <w:ind w:right="360" w:firstLineChars="50" w:firstLine="140"/>
      <w:rPr>
        <w:rFonts w:ascii="仿宋_GB2312" w:eastAsia="仿宋_GB2312"/>
        <w:sz w:val="28"/>
        <w:szCs w:val="28"/>
      </w:rPr>
    </w:pPr>
    <w:r>
      <w:rPr>
        <w:noProof/>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7C6919" w:rsidRDefault="0001567A">
                          <w:pPr>
                            <w:pStyle w:val="a7"/>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- 1 -</w:t>
                          </w:r>
                          <w:r>
                            <w:rPr>
                              <w:rFonts w:asciiTheme="minorEastAsia" w:eastAsiaTheme="minorEastAsia" w:hAnsiTheme="minorEastAsia" w:cstheme="minorEastAsia"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1" type="#_x0000_t202" style="position:absolute;left:0;text-align:left;margin-left:0;margin-top:0;width:2in;height:2in;z-index:25166233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" filled="f" stroked="f" strokeweight="1.25pt">
              <v:textbox style="mso-fit-shape-to-text:t" inset="0,0,0,0">
                <w:txbxContent>
                  <w:p w:rsidR="007C6919" w:rsidRDefault="0001567A">
                    <w:pPr>
                      <w:pStyle w:val="a7"/>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- 1 -</w:t>
                    </w:r>
                    <w:r>
                      <w:rPr>
                        <w:rFonts w:asciiTheme="minorEastAsia" w:eastAsiaTheme="minorEastAsia" w:hAnsiTheme="minorEastAsia" w:cstheme="minorEastAsia" w:hint="eastAsia"/>
                        <w:sz w:val="28"/>
                        <w:szCs w:val="28"/>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919" w:rsidRDefault="001F58B4">
    <w:pPr>
      <w:pStyle w:val="a7"/>
      <w:wordWrap w:val="0"/>
      <w:ind w:right="360" w:firstLine="360"/>
      <w:jc w:val="right"/>
      <w:rPr>
        <w:rFonts w:ascii="仿宋_GB2312" w:eastAsia="仿宋_GB2312"/>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34035" cy="230505"/>
              <wp:effectExtent l="0" t="0" r="317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7C6919" w:rsidRDefault="0001567A">
                          <w:pPr>
                            <w:pStyle w:val="a7"/>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4B5A1A">
                            <w:rPr>
                              <w:rFonts w:asciiTheme="minorEastAsia" w:eastAsiaTheme="minorEastAsia" w:hAnsiTheme="minorEastAsia" w:cstheme="minorEastAsia"/>
                              <w:noProof/>
                              <w:sz w:val="28"/>
                              <w:szCs w:val="28"/>
                            </w:rPr>
                            <w:t>- 3 -</w:t>
                          </w:r>
                          <w:r>
                            <w:rPr>
                              <w:rFonts w:asciiTheme="minorEastAsia" w:eastAsiaTheme="minorEastAsia" w:hAnsiTheme="minorEastAsia" w:cstheme="minorEastAsia"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left:0;text-align:left;margin-left:0;margin-top:0;width:42.05pt;height:18.1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" filled="f" stroked="f" strokeweight="1.25pt">
              <v:textbox style="mso-fit-shape-to-text:t" inset="0,0,0,0">
                <w:txbxContent>
                  <w:p w:rsidR="007C6919" w:rsidRDefault="0001567A">
                    <w:pPr>
                      <w:pStyle w:val="a7"/>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4B5A1A">
                      <w:rPr>
                        <w:rFonts w:asciiTheme="minorEastAsia" w:eastAsiaTheme="minorEastAsia" w:hAnsiTheme="minorEastAsia" w:cstheme="minorEastAsia"/>
                        <w:noProof/>
                        <w:sz w:val="28"/>
                        <w:szCs w:val="28"/>
                      </w:rPr>
                      <w:t>- 3 -</w:t>
                    </w:r>
                    <w:r>
                      <w:rPr>
                        <w:rFonts w:asciiTheme="minorEastAsia" w:eastAsiaTheme="minorEastAsia" w:hAnsiTheme="minorEastAsia" w:cstheme="min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B01" w:rsidRDefault="00FD3B01">
      <w:r>
        <w:separator/>
      </w:r>
    </w:p>
  </w:footnote>
  <w:footnote w:type="continuationSeparator" w:id="0">
    <w:p w:rsidR="00FD3B01" w:rsidRDefault="00FD3B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41B761D"/>
    <w:multiLevelType w:val="singleLevel"/>
    <w:tmpl w:val="C41B761D"/>
    <w:lvl w:ilvl="0">
      <w:start w:val="1"/>
      <w:numFmt w:val="decimal"/>
      <w:lvlText w:val="%1."/>
      <w:lvlJc w:val="left"/>
      <w:pPr>
        <w:tabs>
          <w:tab w:val="left" w:pos="312"/>
        </w:tabs>
      </w:pPr>
    </w:lvl>
  </w:abstractNum>
  <w:abstractNum w:abstractNumId="1">
    <w:nsid w:val="EBA8E553"/>
    <w:multiLevelType w:val="singleLevel"/>
    <w:tmpl w:val="EBA8E553"/>
    <w:lvl w:ilvl="0">
      <w:start w:val="1"/>
      <w:numFmt w:val="decimal"/>
      <w:lvlText w:val="%1."/>
      <w:lvlJc w:val="left"/>
      <w:pPr>
        <w:tabs>
          <w:tab w:val="left" w:pos="312"/>
        </w:tabs>
      </w:pPr>
    </w:lvl>
  </w:abstractNum>
  <w:abstractNum w:abstractNumId="2">
    <w:nsid w:val="40931B36"/>
    <w:multiLevelType w:val="singleLevel"/>
    <w:tmpl w:val="40931B36"/>
    <w:lvl w:ilvl="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HorizontalSpacing w:val="201"/>
  <w:drawingGridVerticalSpacing w:val="289"/>
  <w:displayHorizontalDrawingGridEvery w:val="0"/>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AFF7A790"/>
    <w:rsid w:val="BBFB68D2"/>
    <w:rsid w:val="BF6F0523"/>
    <w:rsid w:val="EFBEAEAE"/>
    <w:rsid w:val="EFDD83B5"/>
    <w:rsid w:val="EFFE0DA8"/>
    <w:rsid w:val="F1EAF466"/>
    <w:rsid w:val="F8FBA259"/>
    <w:rsid w:val="FF7B8026"/>
    <w:rsid w:val="FFFFC125"/>
    <w:rsid w:val="0001567A"/>
    <w:rsid w:val="00172A27"/>
    <w:rsid w:val="001B5B74"/>
    <w:rsid w:val="001C1851"/>
    <w:rsid w:val="001F58B4"/>
    <w:rsid w:val="00246B34"/>
    <w:rsid w:val="00405FDB"/>
    <w:rsid w:val="00414C44"/>
    <w:rsid w:val="00484483"/>
    <w:rsid w:val="004B5A1A"/>
    <w:rsid w:val="005546E2"/>
    <w:rsid w:val="00554AE0"/>
    <w:rsid w:val="00561F45"/>
    <w:rsid w:val="00681232"/>
    <w:rsid w:val="00743F79"/>
    <w:rsid w:val="007B1869"/>
    <w:rsid w:val="007C6919"/>
    <w:rsid w:val="00831367"/>
    <w:rsid w:val="0085200A"/>
    <w:rsid w:val="00881526"/>
    <w:rsid w:val="008B7029"/>
    <w:rsid w:val="00946B26"/>
    <w:rsid w:val="009A5FFB"/>
    <w:rsid w:val="009C4F16"/>
    <w:rsid w:val="00AF2363"/>
    <w:rsid w:val="00C00D12"/>
    <w:rsid w:val="00D056A9"/>
    <w:rsid w:val="00D8260B"/>
    <w:rsid w:val="00D865C9"/>
    <w:rsid w:val="00DA34F6"/>
    <w:rsid w:val="00DC0CDB"/>
    <w:rsid w:val="00F32108"/>
    <w:rsid w:val="00FD3B01"/>
    <w:rsid w:val="00FF12F6"/>
    <w:rsid w:val="1EF7D8A8"/>
    <w:rsid w:val="2BF761CD"/>
    <w:rsid w:val="379FAE40"/>
    <w:rsid w:val="3FDF8639"/>
    <w:rsid w:val="3FED1D40"/>
    <w:rsid w:val="602B0D3E"/>
    <w:rsid w:val="67DDA57A"/>
    <w:rsid w:val="6E1F364F"/>
    <w:rsid w:val="6FBE3996"/>
    <w:rsid w:val="6FEF6A7A"/>
    <w:rsid w:val="6FFB9A5F"/>
    <w:rsid w:val="73B624BB"/>
    <w:rsid w:val="757E8618"/>
    <w:rsid w:val="7BD79EE7"/>
    <w:rsid w:val="7C5D7340"/>
    <w:rsid w:val="7EFF4B3B"/>
    <w:rsid w:val="7F678A8A"/>
    <w:rsid w:val="7FF74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5:docId w15:val="{E86878FC-9846-47C6-9E6D-C8ABF06C0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Closing" w:qFormat="1"/>
    <w:lsdException w:name="Default Paragraph Font" w:semiHidden="1" w:uiPriority="1" w:unhideWhenUsed="1" w:qFormat="1"/>
    <w:lsdException w:name="Body Text" w:qFormat="1"/>
    <w:lsdException w:name="Subtitle" w:qFormat="1"/>
    <w:lsdException w:name="Salutation"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autoSpaceDE w:val="0"/>
      <w:autoSpaceDN w:val="0"/>
      <w:ind w:left="120"/>
      <w:jc w:val="left"/>
    </w:pPr>
    <w:rPr>
      <w:rFonts w:ascii="宋体" w:hAnsi="宋体" w:cs="宋体"/>
      <w:kern w:val="0"/>
      <w:sz w:val="32"/>
      <w:szCs w:val="32"/>
      <w:lang w:val="zh-CN" w:bidi="zh-CN"/>
    </w:rPr>
  </w:style>
  <w:style w:type="paragraph" w:styleId="a4">
    <w:name w:val="Salutation"/>
    <w:basedOn w:val="a"/>
    <w:next w:val="a"/>
    <w:qFormat/>
    <w:rPr>
      <w:rFonts w:ascii="仿宋_GB2312" w:eastAsia="仿宋_GB2312" w:hAnsi="宋体"/>
      <w:color w:val="000000"/>
      <w:sz w:val="28"/>
      <w:szCs w:val="28"/>
      <w:lang w:val="en-GB"/>
    </w:rPr>
  </w:style>
  <w:style w:type="paragraph" w:styleId="a5">
    <w:name w:val="Closing"/>
    <w:basedOn w:val="a"/>
    <w:qFormat/>
    <w:pPr>
      <w:ind w:leftChars="2100" w:left="100"/>
    </w:pPr>
    <w:rPr>
      <w:rFonts w:ascii="仿宋_GB2312" w:eastAsia="仿宋_GB2312" w:hAnsi="宋体"/>
      <w:color w:val="000000"/>
      <w:sz w:val="28"/>
      <w:szCs w:val="28"/>
      <w:lang w:val="en-GB"/>
    </w:rPr>
  </w:style>
  <w:style w:type="paragraph" w:styleId="a6">
    <w:name w:val="Balloon Text"/>
    <w:basedOn w:val="a"/>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character" w:styleId="a9">
    <w:name w:val="page number"/>
    <w:basedOn w:val="a1"/>
    <w:qFormat/>
  </w:style>
  <w:style w:type="character" w:styleId="aa">
    <w:name w:val="FollowedHyperlink"/>
    <w:basedOn w:val="a1"/>
    <w:qFormat/>
    <w:rPr>
      <w:color w:val="800080"/>
      <w:u w:val="single"/>
    </w:rPr>
  </w:style>
  <w:style w:type="character" w:styleId="ab">
    <w:name w:val="Hyperlink"/>
    <w:basedOn w:val="a1"/>
    <w:qFormat/>
    <w:rPr>
      <w:color w:val="0000FF"/>
      <w:u w:val="single"/>
    </w:rPr>
  </w:style>
  <w:style w:type="paragraph" w:customStyle="1" w:styleId="Style2">
    <w:name w:val="_Style 2"/>
    <w:basedOn w:val="a"/>
    <w:qFormat/>
  </w:style>
  <w:style w:type="paragraph" w:customStyle="1" w:styleId="Standard">
    <w:name w:val="Standard"/>
    <w:qFormat/>
    <w:pPr>
      <w:suppressAutoHyphens/>
      <w:autoSpaceDN w:val="0"/>
      <w:textAlignment w:val="baseline"/>
    </w:pPr>
    <w:rPr>
      <w:rFonts w:cs="Arial Unicode MS"/>
      <w:kern w:val="3"/>
      <w:sz w:val="24"/>
      <w:szCs w:val="24"/>
      <w:lang w:bidi="hi-IN"/>
    </w:rPr>
  </w:style>
  <w:style w:type="paragraph" w:customStyle="1" w:styleId="ParaCharCharCharCharCharCharChar">
    <w:name w:val="默认段落字体 Para Char Char Char Char Char Char Char"/>
    <w:basedOn w:val="a"/>
    <w:qFormat/>
    <w:rPr>
      <w:rFonts w:ascii="Tahoma" w:hAnsi="Tahoma"/>
      <w:sz w:val="24"/>
      <w:szCs w:val="20"/>
    </w:rPr>
  </w:style>
  <w:style w:type="character" w:customStyle="1" w:styleId="HeiTi">
    <w:name w:val="Hei Ti"/>
    <w:qFormat/>
    <w:rPr>
      <w:rFonts w:ascii="黑体" w:eastAsia="黑体" w:hAnsi="黑体" w:cs="黑体"/>
      <w:sz w:val="32"/>
    </w:rPr>
  </w:style>
  <w:style w:type="character" w:customStyle="1" w:styleId="HeiTiBold">
    <w:name w:val="Hei Ti Bold"/>
    <w:qFormat/>
    <w:rPr>
      <w:rFonts w:ascii="黑体" w:eastAsia="黑体" w:hAnsi="黑体" w:cs="黑体"/>
      <w:b/>
      <w:sz w:val="32"/>
    </w:rPr>
  </w:style>
  <w:style w:type="character" w:customStyle="1" w:styleId="HeiTiBold1">
    <w:name w:val="Hei Ti Bold1"/>
    <w:qFormat/>
    <w:rPr>
      <w:rFonts w:ascii="黑体" w:eastAsia="黑体" w:hAnsi="黑体" w:cs="黑体"/>
      <w:b/>
      <w:sz w:val="36"/>
    </w:rPr>
  </w:style>
  <w:style w:type="character" w:customStyle="1" w:styleId="GB2312">
    <w:name w:val="GB_2312"/>
    <w:qFormat/>
    <w:rPr>
      <w:rFonts w:ascii="仿宋_GB2312" w:eastAsia="仿宋_GB2312" w:hAnsi="仿宋_GB2312" w:cs="仿宋_GB2312"/>
      <w:sz w:val="32"/>
    </w:rPr>
  </w:style>
  <w:style w:type="character" w:customStyle="1" w:styleId="GB23121">
    <w:name w:val="GB_23121"/>
    <w:qFormat/>
    <w:rPr>
      <w:rFonts w:ascii="仿宋_GB2312" w:eastAsia="仿宋_GB2312" w:hAnsi="仿宋_GB2312" w:cs="仿宋_GB2312"/>
      <w:sz w:val="36"/>
    </w:rPr>
  </w:style>
  <w:style w:type="character" w:customStyle="1" w:styleId="RedColor">
    <w:name w:val="Red_Color"/>
    <w:qFormat/>
    <w:rPr>
      <w:rFonts w:ascii="方正小标宋简体" w:eastAsia="方正小标宋简体" w:hAnsi="方正小标宋简体" w:cs="方正小标宋简体"/>
      <w:color w:val="000000"/>
      <w:sz w:val="65"/>
    </w:rPr>
  </w:style>
  <w:style w:type="character" w:customStyle="1" w:styleId="KaiTi">
    <w:name w:val="KaiTi"/>
    <w:qFormat/>
    <w:rPr>
      <w:rFonts w:ascii="楷体_GB2312" w:eastAsia="楷体_GB2312" w:hAnsi="楷体_GB2312" w:cs="楷体_GB2312"/>
      <w:sz w:val="32"/>
    </w:rPr>
  </w:style>
  <w:style w:type="character" w:customStyle="1" w:styleId="FzXbs">
    <w:name w:val="Fz_Xbs"/>
    <w:qFormat/>
    <w:rPr>
      <w:rFonts w:ascii="方正小标宋简体" w:eastAsia="方正小标宋简体" w:hAnsi="方正小标宋简体" w:cs="方正小标宋简体"/>
      <w:sz w:val="44"/>
    </w:rPr>
  </w:style>
  <w:style w:type="character" w:customStyle="1" w:styleId="HeiTi1">
    <w:name w:val="Hei Ti1"/>
    <w:qFormat/>
    <w:rPr>
      <w:rFonts w:ascii="黑体" w:eastAsia="黑体" w:hAnsi="黑体" w:cs="黑体"/>
      <w:sz w:val="32"/>
    </w:rPr>
  </w:style>
  <w:style w:type="character" w:customStyle="1" w:styleId="HeiTiBold2">
    <w:name w:val="Hei Ti Bold2"/>
    <w:qFormat/>
    <w:rPr>
      <w:rFonts w:ascii="黑体" w:eastAsia="黑体" w:hAnsi="黑体" w:cs="黑体"/>
      <w:b/>
      <w:sz w:val="32"/>
    </w:rPr>
  </w:style>
  <w:style w:type="character" w:customStyle="1" w:styleId="HeiTiBold3">
    <w:name w:val="Hei Ti Bold3"/>
    <w:qFormat/>
    <w:rPr>
      <w:rFonts w:ascii="黑体" w:eastAsia="黑体" w:hAnsi="黑体" w:cs="黑体"/>
      <w:b/>
      <w:sz w:val="36"/>
    </w:rPr>
  </w:style>
  <w:style w:type="character" w:customStyle="1" w:styleId="GB23122">
    <w:name w:val="GB_23122"/>
    <w:qFormat/>
    <w:rPr>
      <w:rFonts w:ascii="仿宋_GB2312" w:eastAsia="仿宋_GB2312" w:hAnsi="仿宋_GB2312" w:cs="仿宋_GB2312"/>
      <w:sz w:val="32"/>
    </w:rPr>
  </w:style>
  <w:style w:type="character" w:customStyle="1" w:styleId="GB23123">
    <w:name w:val="GB_23123"/>
    <w:qFormat/>
    <w:rPr>
      <w:rFonts w:ascii="仿宋_GB2312" w:eastAsia="仿宋_GB2312" w:hAnsi="仿宋_GB2312" w:cs="仿宋_GB2312"/>
      <w:sz w:val="36"/>
    </w:rPr>
  </w:style>
  <w:style w:type="character" w:customStyle="1" w:styleId="RedColor1">
    <w:name w:val="Red_Color1"/>
    <w:qFormat/>
    <w:rPr>
      <w:rFonts w:ascii="方正小标宋简体" w:eastAsia="方正小标宋简体" w:hAnsi="方正小标宋简体" w:cs="方正小标宋简体"/>
      <w:color w:val="000000"/>
      <w:sz w:val="65"/>
    </w:rPr>
  </w:style>
  <w:style w:type="character" w:customStyle="1" w:styleId="KaiTi1">
    <w:name w:val="KaiTi1"/>
    <w:qFormat/>
    <w:rPr>
      <w:rFonts w:ascii="楷体_GB2312" w:eastAsia="楷体_GB2312" w:hAnsi="楷体_GB2312" w:cs="楷体_GB2312"/>
      <w:sz w:val="32"/>
    </w:rPr>
  </w:style>
  <w:style w:type="character" w:customStyle="1" w:styleId="FzXbs1">
    <w:name w:val="Fz_Xbs1"/>
    <w:qFormat/>
    <w:rPr>
      <w:rFonts w:ascii="方正小标宋简体" w:eastAsia="方正小标宋简体" w:hAnsi="方正小标宋简体" w:cs="方正小标宋简体"/>
      <w:sz w:val="44"/>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2">
    <w:name w:val="列出段落2"/>
    <w:basedOn w:val="a"/>
    <w:uiPriority w:val="99"/>
    <w:qFormat/>
    <w:pPr>
      <w:ind w:firstLineChars="200" w:firstLine="420"/>
    </w:pPr>
  </w:style>
  <w:style w:type="paragraph" w:styleId="ac">
    <w:name w:val="Normal (Web)"/>
    <w:basedOn w:val="a"/>
    <w:uiPriority w:val="99"/>
    <w:unhideWhenUsed/>
    <w:rsid w:val="001F58B4"/>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3" textRotate="1"/>
    <customShpInfo spid="_x0000_s2054" textRotate="1"/>
    <customShpInfo spid="_x0000_s2055" textRotate="1"/>
    <customShpInfo spid="_x0000_s2049" textRotate="1"/>
    <customShpInfo spid="_x0000_s2050" textRotate="1"/>
    <customShpInfo spid="_x0000_s2051" textRotate="1"/>
    <customShpInfo spid="_x0000_s2052" textRotate="1"/>
    <customShpInfo spid="_x0000_s1033"/>
    <customShpInfo spid="_x0000_s1034"/>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369</Words>
  <Characters>2107</Characters>
  <Application>Microsoft Office Word</Application>
  <DocSecurity>0</DocSecurity>
  <Lines>17</Lines>
  <Paragraphs>4</Paragraphs>
  <ScaleCrop>false</ScaleCrop>
  <Company>微软中国</Company>
  <LinksUpToDate>false</LinksUpToDate>
  <CharactersWithSpaces>2472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000001</dc:title>
  <dc:creator>办公室</dc:creator>
  <cp:lastModifiedBy>Howard</cp:lastModifiedBy>
  <cp:revision>4</cp:revision>
  <cp:lastPrinted>2024-05-31T07:58:00Z</cp:lastPrinted>
  <dcterms:created xsi:type="dcterms:W3CDTF">2024-05-31T00:40:00Z</dcterms:created>
  <dcterms:modified xsi:type="dcterms:W3CDTF">2024-05-31T00:45:00Z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