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17" w:rsidRDefault="00E32725">
      <w:pPr>
        <w:pStyle w:val="a7"/>
        <w:widowControl/>
        <w:shd w:val="clear" w:color="auto" w:fill="FFFFFF"/>
        <w:spacing w:beforeAutospacing="0" w:afterAutospacing="0" w:line="600" w:lineRule="exact"/>
        <w:rPr>
          <w:rFonts w:eastAsia="仿宋_GB2312" w:cs="仿宋_GB2312"/>
          <w:sz w:val="32"/>
          <w:szCs w:val="32"/>
          <w:shd w:val="clear" w:color="auto" w:fill="FFFFFF"/>
        </w:rPr>
      </w:pPr>
      <w:bookmarkStart w:id="0" w:name="_GoBack"/>
      <w:bookmarkEnd w:id="0"/>
      <w:r>
        <w:rPr>
          <w:rFonts w:ascii="黑体" w:eastAsia="黑体" w:hAnsi="黑体" w:cs="黑体" w:hint="eastAsia"/>
          <w:sz w:val="32"/>
          <w:szCs w:val="32"/>
          <w:shd w:val="clear" w:color="auto" w:fill="FFFFFF"/>
        </w:rPr>
        <w:t>附件</w:t>
      </w:r>
    </w:p>
    <w:p w:rsidR="00EC0417" w:rsidRDefault="00EC0417">
      <w:pPr>
        <w:widowControl/>
        <w:spacing w:line="560" w:lineRule="exact"/>
        <w:textAlignment w:val="center"/>
        <w:rPr>
          <w:rFonts w:ascii="方正小标宋简体" w:eastAsia="方正小标宋简体" w:hAnsi="方正小标宋简体" w:cs="方正小标宋简体"/>
          <w:color w:val="000000"/>
          <w:kern w:val="0"/>
          <w:sz w:val="44"/>
          <w:szCs w:val="44"/>
          <w:lang w:bidi="ar"/>
        </w:rPr>
      </w:pPr>
    </w:p>
    <w:p w:rsidR="00EC0417" w:rsidRDefault="00E32725">
      <w:pPr>
        <w:pStyle w:val="a7"/>
        <w:widowControl/>
        <w:shd w:val="clear" w:color="auto" w:fill="FFFFFF"/>
        <w:spacing w:beforeAutospacing="0" w:afterAutospacing="0" w:line="600" w:lineRule="exact"/>
        <w:jc w:val="center"/>
        <w:rPr>
          <w:rFonts w:ascii="黑体" w:eastAsia="黑体" w:hAnsi="黑体" w:cs="黑体"/>
          <w:sz w:val="32"/>
          <w:szCs w:val="32"/>
        </w:rPr>
      </w:pPr>
      <w:r>
        <w:rPr>
          <w:rFonts w:ascii="黑体" w:eastAsia="黑体" w:hAnsi="黑体" w:cs="黑体" w:hint="eastAsia"/>
          <w:sz w:val="32"/>
          <w:szCs w:val="32"/>
        </w:rPr>
        <w:t>2024</w:t>
      </w:r>
      <w:r>
        <w:rPr>
          <w:rFonts w:ascii="黑体" w:eastAsia="黑体" w:hAnsi="黑体" w:cs="黑体" w:hint="eastAsia"/>
          <w:sz w:val="32"/>
          <w:szCs w:val="32"/>
        </w:rPr>
        <w:t>年天津市制造业高质量发展专项资金支持国家中小企业数字化转型城市试点中小企业</w:t>
      </w:r>
    </w:p>
    <w:p w:rsidR="00EC0417" w:rsidRDefault="00E32725">
      <w:pPr>
        <w:pStyle w:val="a7"/>
        <w:widowControl/>
        <w:shd w:val="clear" w:color="auto" w:fill="FFFFFF"/>
        <w:spacing w:beforeAutospacing="0" w:afterAutospacing="0" w:line="600" w:lineRule="exact"/>
        <w:jc w:val="center"/>
        <w:rPr>
          <w:rFonts w:ascii="黑体" w:eastAsia="黑体" w:hAnsi="黑体" w:cs="黑体"/>
          <w:sz w:val="32"/>
          <w:szCs w:val="32"/>
          <w:shd w:val="clear" w:color="auto" w:fill="FFFFFF"/>
        </w:rPr>
      </w:pPr>
      <w:r>
        <w:rPr>
          <w:rFonts w:ascii="黑体" w:eastAsia="黑体" w:hAnsi="黑体" w:cs="黑体" w:hint="eastAsia"/>
          <w:sz w:val="32"/>
          <w:szCs w:val="32"/>
        </w:rPr>
        <w:t>开展数字化转型三、四级项目</w:t>
      </w:r>
      <w:r>
        <w:rPr>
          <w:rFonts w:ascii="黑体" w:eastAsia="黑体" w:hAnsi="黑体" w:cs="黑体" w:hint="eastAsia"/>
          <w:sz w:val="32"/>
          <w:szCs w:val="32"/>
          <w:shd w:val="clear" w:color="auto" w:fill="FFFFFF"/>
        </w:rPr>
        <w:t>资金计划表</w:t>
      </w:r>
    </w:p>
    <w:tbl>
      <w:tblPr>
        <w:tblW w:w="13213" w:type="dxa"/>
        <w:tblLayout w:type="fixed"/>
        <w:tblCellMar>
          <w:left w:w="0" w:type="dxa"/>
          <w:right w:w="0" w:type="dxa"/>
        </w:tblCellMar>
        <w:tblLook w:val="04A0" w:firstRow="1" w:lastRow="0" w:firstColumn="1" w:lastColumn="0" w:noHBand="0" w:noVBand="1"/>
      </w:tblPr>
      <w:tblGrid>
        <w:gridCol w:w="512"/>
        <w:gridCol w:w="2171"/>
        <w:gridCol w:w="3070"/>
        <w:gridCol w:w="1350"/>
        <w:gridCol w:w="1440"/>
        <w:gridCol w:w="860"/>
        <w:gridCol w:w="860"/>
        <w:gridCol w:w="970"/>
        <w:gridCol w:w="1010"/>
        <w:gridCol w:w="970"/>
      </w:tblGrid>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项目名称</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企业名称</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支持方向</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proofErr w:type="gramStart"/>
            <w:r>
              <w:rPr>
                <w:rFonts w:ascii="黑体" w:eastAsia="黑体" w:hAnsi="宋体" w:cs="黑体" w:hint="eastAsia"/>
                <w:color w:val="000000"/>
                <w:kern w:val="0"/>
                <w:sz w:val="18"/>
                <w:szCs w:val="18"/>
                <w:lang w:bidi="ar"/>
              </w:rPr>
              <w:t>拟支持</w:t>
            </w:r>
            <w:proofErr w:type="gramEnd"/>
            <w:r>
              <w:rPr>
                <w:rFonts w:ascii="黑体" w:eastAsia="黑体" w:hAnsi="宋体" w:cs="黑体" w:hint="eastAsia"/>
                <w:color w:val="000000"/>
                <w:kern w:val="0"/>
                <w:sz w:val="18"/>
                <w:szCs w:val="18"/>
                <w:lang w:bidi="ar"/>
              </w:rPr>
              <w:t>资金总额</w:t>
            </w:r>
            <w:r>
              <w:rPr>
                <w:rFonts w:ascii="黑体" w:eastAsia="黑体" w:hAnsi="宋体" w:cs="黑体" w:hint="eastAsia"/>
                <w:color w:val="000000"/>
                <w:kern w:val="0"/>
                <w:sz w:val="18"/>
                <w:szCs w:val="18"/>
                <w:lang w:bidi="ar"/>
              </w:rPr>
              <w:br/>
            </w:r>
            <w:r>
              <w:rPr>
                <w:rFonts w:ascii="黑体" w:eastAsia="黑体" w:hAnsi="宋体" w:cs="黑体" w:hint="eastAsia"/>
                <w:color w:val="000000"/>
                <w:kern w:val="0"/>
                <w:sz w:val="18"/>
                <w:szCs w:val="18"/>
                <w:lang w:bidi="ar"/>
              </w:rPr>
              <w:t>（万元）</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其中：市级财政</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其中：区级财政</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2024</w:t>
            </w:r>
            <w:r>
              <w:rPr>
                <w:rFonts w:ascii="黑体" w:eastAsia="黑体" w:hAnsi="宋体" w:cs="黑体" w:hint="eastAsia"/>
                <w:color w:val="000000"/>
                <w:kern w:val="0"/>
                <w:sz w:val="18"/>
                <w:szCs w:val="18"/>
                <w:lang w:bidi="ar"/>
              </w:rPr>
              <w:t>年拨付（万元）</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其中：市级财政</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t>其中：区级财政</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西门子电气传动有限公司数字化提升项目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西门子电气传动有限公司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85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海</w:t>
            </w:r>
            <w:proofErr w:type="gramStart"/>
            <w:r>
              <w:rPr>
                <w:rFonts w:ascii="宋体" w:hAnsi="宋体" w:cs="宋体" w:hint="eastAsia"/>
                <w:color w:val="000000"/>
                <w:kern w:val="0"/>
                <w:sz w:val="18"/>
                <w:szCs w:val="18"/>
                <w:lang w:bidi="ar"/>
              </w:rPr>
              <w:t>格欧义艾姆</w:t>
            </w:r>
            <w:proofErr w:type="gramEnd"/>
            <w:r>
              <w:rPr>
                <w:rFonts w:ascii="宋体" w:hAnsi="宋体" w:cs="宋体" w:hint="eastAsia"/>
                <w:color w:val="000000"/>
                <w:kern w:val="0"/>
                <w:sz w:val="18"/>
                <w:szCs w:val="18"/>
                <w:lang w:bidi="ar"/>
              </w:rPr>
              <w:t>数字化转型四级提升项目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海</w:t>
            </w:r>
            <w:proofErr w:type="gramStart"/>
            <w:r>
              <w:rPr>
                <w:rFonts w:ascii="宋体" w:hAnsi="宋体" w:cs="宋体" w:hint="eastAsia"/>
                <w:color w:val="000000"/>
                <w:kern w:val="0"/>
                <w:sz w:val="18"/>
                <w:szCs w:val="18"/>
                <w:lang w:bidi="ar"/>
              </w:rPr>
              <w:t>格欧义艾姆</w:t>
            </w:r>
            <w:proofErr w:type="gramEnd"/>
            <w:r>
              <w:rPr>
                <w:rFonts w:ascii="宋体" w:hAnsi="宋体" w:cs="宋体" w:hint="eastAsia"/>
                <w:color w:val="000000"/>
                <w:kern w:val="0"/>
                <w:sz w:val="18"/>
                <w:szCs w:val="18"/>
                <w:lang w:bidi="ar"/>
              </w:rPr>
              <w:t>（天津）电子有限公司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100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沂</w:t>
            </w:r>
            <w:proofErr w:type="gramEnd"/>
            <w:r>
              <w:rPr>
                <w:rFonts w:ascii="宋体" w:hAnsi="宋体" w:cs="宋体" w:hint="eastAsia"/>
                <w:color w:val="000000"/>
                <w:kern w:val="0"/>
                <w:sz w:val="18"/>
                <w:szCs w:val="18"/>
                <w:lang w:bidi="ar"/>
              </w:rPr>
              <w:t>普光电（天津）有限公司四级数字化转型提升项目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沂</w:t>
            </w:r>
            <w:proofErr w:type="gramEnd"/>
            <w:r>
              <w:rPr>
                <w:rFonts w:ascii="宋体" w:hAnsi="宋体" w:cs="宋体" w:hint="eastAsia"/>
                <w:color w:val="000000"/>
                <w:kern w:val="0"/>
                <w:sz w:val="18"/>
                <w:szCs w:val="18"/>
                <w:lang w:bidi="ar"/>
              </w:rPr>
              <w:t>普光电（天津）有限公司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21</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21</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突破电气（天津）有限公司数字化四级提升项目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突破电气（天津）有限公司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85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约翰克兰第一期数字化转型项目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约翰克兰科技（天津）有限公司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智能安防产品柔性制造数字化转型项目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天津天地伟业物联网技术有限公司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天津正天医疗器械有限公司数字化转型项目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天津正天医疗器械有限公司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华海数字化转型优化项目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华海通信技术有限公司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100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赛</w:t>
            </w:r>
            <w:proofErr w:type="gramStart"/>
            <w:r>
              <w:rPr>
                <w:rFonts w:ascii="宋体" w:hAnsi="宋体" w:cs="宋体" w:hint="eastAsia"/>
                <w:color w:val="000000"/>
                <w:kern w:val="0"/>
                <w:sz w:val="18"/>
                <w:szCs w:val="18"/>
                <w:lang w:bidi="ar"/>
              </w:rPr>
              <w:t>象</w:t>
            </w:r>
            <w:proofErr w:type="gramEnd"/>
            <w:r>
              <w:rPr>
                <w:rFonts w:ascii="宋体" w:hAnsi="宋体" w:cs="宋体" w:hint="eastAsia"/>
                <w:color w:val="000000"/>
                <w:kern w:val="0"/>
                <w:sz w:val="18"/>
                <w:szCs w:val="18"/>
                <w:lang w:bidi="ar"/>
              </w:rPr>
              <w:t>科技数字化转型升级项目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天津赛象科技股份有限公司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120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lastRenderedPageBreak/>
              <w:t>10</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天津波音复合材料有限责任公司四级数字化改造提升项目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天津波音复合材料有限责任公司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w:t>
            </w:r>
            <w:proofErr w:type="gramStart"/>
            <w:r>
              <w:rPr>
                <w:rFonts w:ascii="宋体" w:hAnsi="宋体" w:cs="宋体" w:hint="eastAsia"/>
                <w:color w:val="000000"/>
                <w:kern w:val="0"/>
                <w:sz w:val="18"/>
                <w:szCs w:val="18"/>
                <w:lang w:bidi="ar"/>
              </w:rPr>
              <w:t>敏信机械</w:t>
            </w:r>
            <w:proofErr w:type="gramEnd"/>
            <w:r>
              <w:rPr>
                <w:rFonts w:ascii="宋体" w:hAnsi="宋体" w:cs="宋体" w:hint="eastAsia"/>
                <w:color w:val="000000"/>
                <w:kern w:val="0"/>
                <w:sz w:val="18"/>
                <w:szCs w:val="18"/>
                <w:lang w:bidi="ar"/>
              </w:rPr>
              <w:t>企业运营管理平台数字化提升项目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天津敏信机械有限公司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110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33</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33</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2025</w:t>
            </w:r>
            <w:r>
              <w:rPr>
                <w:rFonts w:ascii="宋体" w:hAnsi="宋体" w:cs="宋体" w:hint="eastAsia"/>
                <w:color w:val="000000"/>
                <w:kern w:val="0"/>
                <w:sz w:val="18"/>
                <w:szCs w:val="18"/>
                <w:lang w:bidi="ar"/>
              </w:rPr>
              <w:t>年度</w:t>
            </w:r>
            <w:proofErr w:type="gramStart"/>
            <w:r>
              <w:rPr>
                <w:rFonts w:ascii="宋体" w:hAnsi="宋体" w:cs="宋体" w:hint="eastAsia"/>
                <w:color w:val="000000"/>
                <w:kern w:val="0"/>
                <w:sz w:val="18"/>
                <w:szCs w:val="18"/>
                <w:lang w:bidi="ar"/>
              </w:rPr>
              <w:t>天汽模全方位</w:t>
            </w:r>
            <w:proofErr w:type="gramEnd"/>
            <w:r>
              <w:rPr>
                <w:rFonts w:ascii="宋体" w:hAnsi="宋体" w:cs="宋体" w:hint="eastAsia"/>
                <w:color w:val="000000"/>
                <w:kern w:val="0"/>
                <w:sz w:val="18"/>
                <w:szCs w:val="18"/>
                <w:lang w:bidi="ar"/>
              </w:rPr>
              <w:t>数字化运营与管理系统升级项目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天津汽车模具股份有限公司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诺博汽车零部件数字化转型项目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诺博汽车零部件（天津）有限公司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通用电气医疗系统（天津）有限公司数字化转型提升项目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通用电气医疗系统（天津）有限公司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80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天津电力机车四级数字化转型提升项目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天津电力机车有限公司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85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16</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施耐德万高智能工厂数字化转型项目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施耐德万高（天津）电气设备有限公司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120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17</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施耐德梅兰日兰低压（天津）有限公司数字化转型项目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施耐德梅兰日兰低压（天津）有限公司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28.5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28.5</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干式变压器产品研发设计与智能制造数字化转型项目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天津市特变电工变压器有限公司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120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19</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联想创新科技数字化转型项目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联想创新科技（天津）有限公司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80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r>
      <w:tr w:rsidR="00EC0417">
        <w:trPr>
          <w:trHeight w:val="47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20</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至像科技</w:t>
            </w:r>
            <w:proofErr w:type="gramEnd"/>
            <w:r>
              <w:rPr>
                <w:rFonts w:ascii="宋体" w:hAnsi="宋体" w:cs="宋体" w:hint="eastAsia"/>
                <w:color w:val="000000"/>
                <w:kern w:val="0"/>
                <w:sz w:val="18"/>
                <w:szCs w:val="18"/>
                <w:lang w:bidi="ar"/>
              </w:rPr>
              <w:t>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至像科技</w:t>
            </w:r>
            <w:proofErr w:type="gramEnd"/>
            <w:r>
              <w:rPr>
                <w:rFonts w:ascii="宋体" w:hAnsi="宋体" w:cs="宋体" w:hint="eastAsia"/>
                <w:color w:val="000000"/>
                <w:kern w:val="0"/>
                <w:sz w:val="18"/>
                <w:szCs w:val="18"/>
                <w:lang w:bidi="ar"/>
              </w:rPr>
              <w:t>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lastRenderedPageBreak/>
              <w:t>21</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天津中电新能源研究院有限公司三级数字化转型项目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天津中电新能源研究院有限公司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天津赛恩能源技术股份有限公司三级数字化转型项目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天津赛恩能源技术股份有限公司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23</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物联网阀门智能制造数字化转型项目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天津市天飞海泰阀门有限公司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34</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17</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10.5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10.5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德中技术运营及管理平台数字化转型项目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德中（天津）技术发展股份有限公司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赛闻（天津）工业有限公司数字化转型项目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赛闻（天津）工业有限公司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26</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智能化研发生产及安全协同办公数字化转型项目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天津美腾科技股份有限公司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天津杰士电池有限公司三级数字化转型水平提升项目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天津杰士电池有限公司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28</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雷克斯激光三级数字化转型水平提升项目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天津滨海雷克斯激光科技发展有限公司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48</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29</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天津奥博特塑胶电子有限公司三级数字化转型水平提升项目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天津奥博特塑胶电子有限公司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望圆科技</w:t>
            </w:r>
            <w:proofErr w:type="gramEnd"/>
            <w:r>
              <w:rPr>
                <w:rFonts w:ascii="宋体" w:hAnsi="宋体" w:cs="宋体" w:hint="eastAsia"/>
                <w:color w:val="000000"/>
                <w:kern w:val="0"/>
                <w:sz w:val="18"/>
                <w:szCs w:val="18"/>
                <w:lang w:bidi="ar"/>
              </w:rPr>
              <w:t>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天津望圆智能科技股份有限公司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31</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博益气动数字信息互连互通项目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天津博益气动股份有限公司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7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32</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国网瑞嘉</w:t>
            </w:r>
            <w:proofErr w:type="gramEnd"/>
            <w:r>
              <w:rPr>
                <w:rFonts w:ascii="宋体" w:hAnsi="宋体" w:cs="宋体" w:hint="eastAsia"/>
                <w:color w:val="000000"/>
                <w:kern w:val="0"/>
                <w:sz w:val="18"/>
                <w:szCs w:val="18"/>
                <w:lang w:bidi="ar"/>
              </w:rPr>
              <w:t>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国网瑞嘉</w:t>
            </w:r>
            <w:proofErr w:type="gramEnd"/>
            <w:r>
              <w:rPr>
                <w:rFonts w:ascii="宋体" w:hAnsi="宋体" w:cs="宋体" w:hint="eastAsia"/>
                <w:color w:val="000000"/>
                <w:kern w:val="0"/>
                <w:sz w:val="18"/>
                <w:szCs w:val="18"/>
                <w:lang w:bidi="ar"/>
              </w:rPr>
              <w:t>（天津）智能机器人有限公司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lastRenderedPageBreak/>
              <w:t>33</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三益精密自动化产业链协同平台数字化转型项目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三益（天津）精密机械股份有限公司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34</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清能华控</w:t>
            </w:r>
            <w:proofErr w:type="gramEnd"/>
            <w:r>
              <w:rPr>
                <w:rFonts w:ascii="宋体" w:hAnsi="宋体" w:cs="宋体" w:hint="eastAsia"/>
                <w:color w:val="000000"/>
                <w:kern w:val="0"/>
                <w:sz w:val="18"/>
                <w:szCs w:val="18"/>
                <w:lang w:bidi="ar"/>
              </w:rPr>
              <w:t>三级数字化转型提升项目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清能华控科技</w:t>
            </w:r>
            <w:proofErr w:type="gramEnd"/>
            <w:r>
              <w:rPr>
                <w:rFonts w:ascii="宋体" w:hAnsi="宋体" w:cs="宋体" w:hint="eastAsia"/>
                <w:color w:val="000000"/>
                <w:kern w:val="0"/>
                <w:sz w:val="18"/>
                <w:szCs w:val="18"/>
                <w:lang w:bidi="ar"/>
              </w:rPr>
              <w:t>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35</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博格华纳汽车零部件建设数字化转型项目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博格华纳汽车零部件（天津）有限公司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来普生物的</w:t>
            </w:r>
            <w:proofErr w:type="gramStart"/>
            <w:r>
              <w:rPr>
                <w:rFonts w:ascii="宋体" w:hAnsi="宋体" w:cs="宋体" w:hint="eastAsia"/>
                <w:color w:val="000000"/>
                <w:kern w:val="0"/>
                <w:sz w:val="18"/>
                <w:szCs w:val="18"/>
                <w:lang w:bidi="ar"/>
              </w:rPr>
              <w:t>研</w:t>
            </w:r>
            <w:proofErr w:type="gramEnd"/>
            <w:r>
              <w:rPr>
                <w:rFonts w:ascii="宋体" w:hAnsi="宋体" w:cs="宋体" w:hint="eastAsia"/>
                <w:color w:val="000000"/>
                <w:kern w:val="0"/>
                <w:sz w:val="18"/>
                <w:szCs w:val="18"/>
                <w:lang w:bidi="ar"/>
              </w:rPr>
              <w:t>产供销服一体化数字平台</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来普（天津）生物医药科技有限公司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天津商科</w:t>
            </w:r>
            <w:proofErr w:type="gramStart"/>
            <w:r>
              <w:rPr>
                <w:rFonts w:ascii="宋体" w:hAnsi="宋体" w:cs="宋体" w:hint="eastAsia"/>
                <w:color w:val="000000"/>
                <w:kern w:val="0"/>
                <w:sz w:val="18"/>
                <w:szCs w:val="18"/>
                <w:lang w:bidi="ar"/>
              </w:rPr>
              <w:t>全业务链</w:t>
            </w:r>
            <w:proofErr w:type="gramEnd"/>
            <w:r>
              <w:rPr>
                <w:rFonts w:ascii="宋体" w:hAnsi="宋体" w:cs="宋体" w:hint="eastAsia"/>
                <w:color w:val="000000"/>
                <w:kern w:val="0"/>
                <w:sz w:val="18"/>
                <w:szCs w:val="18"/>
                <w:lang w:bidi="ar"/>
              </w:rPr>
              <w:t>数字化提升项目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天津商科数控技术股份有限公司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38</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天津中集数字化转型项目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天津中集集装箱有限公司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39</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天津天传电气传动数字化转型项目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天津天传电气传动有限公司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40</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w:t>
            </w:r>
            <w:proofErr w:type="gramStart"/>
            <w:r>
              <w:rPr>
                <w:rFonts w:ascii="宋体" w:hAnsi="宋体" w:cs="宋体" w:hint="eastAsia"/>
                <w:color w:val="000000"/>
                <w:kern w:val="0"/>
                <w:sz w:val="18"/>
                <w:szCs w:val="18"/>
                <w:lang w:bidi="ar"/>
              </w:rPr>
              <w:t>晟</w:t>
            </w:r>
            <w:proofErr w:type="gramEnd"/>
            <w:r>
              <w:rPr>
                <w:rFonts w:ascii="宋体" w:hAnsi="宋体" w:cs="宋体" w:hint="eastAsia"/>
                <w:color w:val="000000"/>
                <w:kern w:val="0"/>
                <w:sz w:val="18"/>
                <w:szCs w:val="18"/>
                <w:lang w:bidi="ar"/>
              </w:rPr>
              <w:t>新能源数字化转型项目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w:t>
            </w:r>
            <w:proofErr w:type="gramStart"/>
            <w:r>
              <w:rPr>
                <w:rFonts w:ascii="宋体" w:hAnsi="宋体" w:cs="宋体" w:hint="eastAsia"/>
                <w:color w:val="000000"/>
                <w:kern w:val="0"/>
                <w:sz w:val="18"/>
                <w:szCs w:val="18"/>
                <w:lang w:bidi="ar"/>
              </w:rPr>
              <w:t>晟</w:t>
            </w:r>
            <w:proofErr w:type="gramEnd"/>
            <w:r>
              <w:rPr>
                <w:rFonts w:ascii="宋体" w:hAnsi="宋体" w:cs="宋体" w:hint="eastAsia"/>
                <w:color w:val="000000"/>
                <w:kern w:val="0"/>
                <w:sz w:val="18"/>
                <w:szCs w:val="18"/>
                <w:lang w:bidi="ar"/>
              </w:rPr>
              <w:t>新能源（天津）有限公司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41</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爱三（天津）汽车部件有限公司数字化转型项目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爱三（天津）汽车部件有限公司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42</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安胜（天津）三级数字化转型水平提升项目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安胜（天津）飞行模拟系统有限公司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12</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12</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43</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天津万峰环保科技数字化转型水平提升项目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天津万峰环保科技有限公司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44</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合力</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天津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能源科技股份有限公司数字化转型项目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合力（天津）能源科技股份有限公司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天津纵西牵引</w:t>
            </w:r>
            <w:proofErr w:type="gramEnd"/>
            <w:r>
              <w:rPr>
                <w:rFonts w:ascii="宋体" w:hAnsi="宋体" w:cs="宋体" w:hint="eastAsia"/>
                <w:color w:val="000000"/>
                <w:kern w:val="0"/>
                <w:sz w:val="18"/>
                <w:szCs w:val="18"/>
                <w:lang w:bidi="ar"/>
              </w:rPr>
              <w:t>电机数字化转型项目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天津纵西牵引电机有限公司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12</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12</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46</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天津膜天膜科技股份有限公司数字化转型项目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天津膜天膜科技股份有限公司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lastRenderedPageBreak/>
              <w:t>47</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天津信泰三级数字化转型项目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天津信</w:t>
            </w:r>
            <w:proofErr w:type="gramStart"/>
            <w:r>
              <w:rPr>
                <w:rFonts w:ascii="宋体" w:hAnsi="宋体" w:cs="宋体" w:hint="eastAsia"/>
                <w:color w:val="000000"/>
                <w:kern w:val="0"/>
                <w:sz w:val="18"/>
                <w:szCs w:val="18"/>
                <w:lang w:bidi="ar"/>
              </w:rPr>
              <w:t>泰汽车</w:t>
            </w:r>
            <w:proofErr w:type="gramEnd"/>
            <w:r>
              <w:rPr>
                <w:rFonts w:ascii="宋体" w:hAnsi="宋体" w:cs="宋体" w:hint="eastAsia"/>
                <w:color w:val="000000"/>
                <w:kern w:val="0"/>
                <w:sz w:val="18"/>
                <w:szCs w:val="18"/>
                <w:lang w:bidi="ar"/>
              </w:rPr>
              <w:t>零部件有限公司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48</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w:t>
            </w:r>
            <w:proofErr w:type="gramStart"/>
            <w:r>
              <w:rPr>
                <w:rFonts w:ascii="宋体" w:hAnsi="宋体" w:cs="宋体" w:hint="eastAsia"/>
                <w:color w:val="000000"/>
                <w:kern w:val="0"/>
                <w:sz w:val="18"/>
                <w:szCs w:val="18"/>
                <w:lang w:bidi="ar"/>
              </w:rPr>
              <w:t>东海敏实数字化</w:t>
            </w:r>
            <w:proofErr w:type="gramEnd"/>
            <w:r>
              <w:rPr>
                <w:rFonts w:ascii="宋体" w:hAnsi="宋体" w:cs="宋体" w:hint="eastAsia"/>
                <w:color w:val="000000"/>
                <w:kern w:val="0"/>
                <w:sz w:val="18"/>
                <w:szCs w:val="18"/>
                <w:lang w:bidi="ar"/>
              </w:rPr>
              <w:t>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天津东海</w:t>
            </w:r>
            <w:proofErr w:type="gramStart"/>
            <w:r>
              <w:rPr>
                <w:rFonts w:ascii="宋体" w:hAnsi="宋体" w:cs="宋体" w:hint="eastAsia"/>
                <w:color w:val="000000"/>
                <w:kern w:val="0"/>
                <w:sz w:val="18"/>
                <w:szCs w:val="18"/>
                <w:lang w:bidi="ar"/>
              </w:rPr>
              <w:t>敏实汽车</w:t>
            </w:r>
            <w:proofErr w:type="gramEnd"/>
            <w:r>
              <w:rPr>
                <w:rFonts w:ascii="宋体" w:hAnsi="宋体" w:cs="宋体" w:hint="eastAsia"/>
                <w:color w:val="000000"/>
                <w:kern w:val="0"/>
                <w:sz w:val="18"/>
                <w:szCs w:val="18"/>
                <w:lang w:bidi="ar"/>
              </w:rPr>
              <w:t>零部件有限公司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49</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星铭源</w:t>
            </w:r>
            <w:proofErr w:type="gramEnd"/>
            <w:r>
              <w:rPr>
                <w:rFonts w:ascii="宋体" w:hAnsi="宋体" w:cs="宋体" w:hint="eastAsia"/>
                <w:color w:val="000000"/>
                <w:kern w:val="0"/>
                <w:sz w:val="18"/>
                <w:szCs w:val="18"/>
                <w:lang w:bidi="ar"/>
              </w:rPr>
              <w:t>三级数字化转型项目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天津星铭源新材料科技有限公司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一重电气三级数字化转型提升项目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天津一重电气自动化有限公司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51</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禧</w:t>
            </w:r>
            <w:proofErr w:type="gramEnd"/>
            <w:r>
              <w:rPr>
                <w:rFonts w:ascii="宋体" w:hAnsi="宋体" w:cs="宋体" w:hint="eastAsia"/>
                <w:color w:val="000000"/>
                <w:kern w:val="0"/>
                <w:sz w:val="18"/>
                <w:szCs w:val="18"/>
                <w:lang w:bidi="ar"/>
              </w:rPr>
              <w:t>天龙三级数字化转型提升项目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禧</w:t>
            </w:r>
            <w:proofErr w:type="gramEnd"/>
            <w:r>
              <w:rPr>
                <w:rFonts w:ascii="宋体" w:hAnsi="宋体" w:cs="宋体" w:hint="eastAsia"/>
                <w:color w:val="000000"/>
                <w:kern w:val="0"/>
                <w:sz w:val="18"/>
                <w:szCs w:val="18"/>
                <w:lang w:bidi="ar"/>
              </w:rPr>
              <w:t>天</w:t>
            </w:r>
            <w:proofErr w:type="gramStart"/>
            <w:r>
              <w:rPr>
                <w:rFonts w:ascii="宋体" w:hAnsi="宋体" w:cs="宋体" w:hint="eastAsia"/>
                <w:color w:val="000000"/>
                <w:kern w:val="0"/>
                <w:sz w:val="18"/>
                <w:szCs w:val="18"/>
                <w:lang w:bidi="ar"/>
              </w:rPr>
              <w:t>龙科技</w:t>
            </w:r>
            <w:proofErr w:type="gramEnd"/>
            <w:r>
              <w:rPr>
                <w:rFonts w:ascii="宋体" w:hAnsi="宋体" w:cs="宋体" w:hint="eastAsia"/>
                <w:color w:val="000000"/>
                <w:kern w:val="0"/>
                <w:sz w:val="18"/>
                <w:szCs w:val="18"/>
                <w:lang w:bidi="ar"/>
              </w:rPr>
              <w:t>发展有限公司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52</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奥利达数字化转型三级项目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天津奥利达环保设备有限公司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28</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14</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14</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53</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天津飞旋科技股份有限公司数字化转型项目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天津飞旋科技股份有限公司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亿昇（天津）科技有限公司数字化转型项目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亿昇（天津）科技有限公司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55</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捷尔杰数字化</w:t>
            </w:r>
            <w:proofErr w:type="gramEnd"/>
            <w:r>
              <w:rPr>
                <w:rFonts w:ascii="宋体" w:hAnsi="宋体" w:cs="宋体" w:hint="eastAsia"/>
                <w:color w:val="000000"/>
                <w:kern w:val="0"/>
                <w:sz w:val="18"/>
                <w:szCs w:val="18"/>
                <w:lang w:bidi="ar"/>
              </w:rPr>
              <w:t>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捷尔杰（天津）设备有限公司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56</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国际机械大型阀门车间数字化转型项目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天津国际机械有限公司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57</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英格瓷三级数字化转型提升项目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英格瓷（天津）新材料技术有限公司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727"/>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58</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渤海石油装备（天津）新世纪三级数字化转型水平提升项目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渤海石油装备（天津）新世纪机械制造有限公司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59</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新一代运载火箭生产制造数字化转型项目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天津航天长征火箭制造有限公司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lastRenderedPageBreak/>
              <w:t>60</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重钢机械三级数字化转型提升项目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天津重钢机械装备股份有限公司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61</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华恒协同</w:t>
            </w:r>
            <w:proofErr w:type="gramEnd"/>
            <w:r>
              <w:rPr>
                <w:rFonts w:ascii="宋体" w:hAnsi="宋体" w:cs="宋体" w:hint="eastAsia"/>
                <w:color w:val="000000"/>
                <w:kern w:val="0"/>
                <w:sz w:val="18"/>
                <w:szCs w:val="18"/>
                <w:lang w:bidi="ar"/>
              </w:rPr>
              <w:t>平台制造数字化转型项目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天津市华恒包装材料有限公司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62</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深之蓝数字化转型升级项目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深之蓝海洋科技股份有限公司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63</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津通华电力</w:t>
            </w:r>
            <w:proofErr w:type="gramStart"/>
            <w:r>
              <w:rPr>
                <w:rFonts w:ascii="宋体" w:hAnsi="宋体" w:cs="宋体" w:hint="eastAsia"/>
                <w:color w:val="000000"/>
                <w:kern w:val="0"/>
                <w:sz w:val="18"/>
                <w:szCs w:val="18"/>
                <w:lang w:bidi="ar"/>
              </w:rPr>
              <w:t>能源产线数字化</w:t>
            </w:r>
            <w:proofErr w:type="gramEnd"/>
            <w:r>
              <w:rPr>
                <w:rFonts w:ascii="宋体" w:hAnsi="宋体" w:cs="宋体" w:hint="eastAsia"/>
                <w:color w:val="000000"/>
                <w:kern w:val="0"/>
                <w:sz w:val="18"/>
                <w:szCs w:val="18"/>
                <w:lang w:bidi="ar"/>
              </w:rPr>
              <w:t>改造项目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天津津通华电气设备有限公司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64</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叶片一体化数字化转型项目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东方电气（天津）风电叶片工程有限公司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65</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诺思微</w:t>
            </w:r>
            <w:proofErr w:type="gramEnd"/>
            <w:r>
              <w:rPr>
                <w:rFonts w:ascii="宋体" w:hAnsi="宋体" w:cs="宋体" w:hint="eastAsia"/>
                <w:color w:val="000000"/>
                <w:kern w:val="0"/>
                <w:sz w:val="18"/>
                <w:szCs w:val="18"/>
                <w:lang w:bidi="ar"/>
              </w:rPr>
              <w:t>系统三级数字化转型提升项目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诺思（天津）微系统有限责任公司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22.5</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66</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电柜成套生产数字化转型项目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天津普传控制设备有限公司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67</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津普利信息平台数字化转型项目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天津津普利环保科技股份有限公司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592"/>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68</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建造生产一体化管理平台数字化转型项目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天津博迈科海洋工程有限公司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90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27</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69</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橡胶工业研究所数字化转型项目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天津市橡胶工业研究所有限公司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60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18</w:t>
            </w:r>
          </w:p>
        </w:tc>
      </w:tr>
      <w:tr w:rsidR="00EC0417">
        <w:trPr>
          <w:trHeight w:val="495"/>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70</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新能源汽车整车控制器工厂数字化转型项目</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天津</w:t>
            </w:r>
            <w:proofErr w:type="gramStart"/>
            <w:r>
              <w:rPr>
                <w:rFonts w:ascii="宋体" w:hAnsi="宋体" w:cs="宋体" w:hint="eastAsia"/>
                <w:color w:val="000000"/>
                <w:kern w:val="0"/>
                <w:sz w:val="18"/>
                <w:szCs w:val="18"/>
                <w:lang w:bidi="ar"/>
              </w:rPr>
              <w:t>易鼎丰智控科技</w:t>
            </w:r>
            <w:proofErr w:type="gramEnd"/>
            <w:r>
              <w:rPr>
                <w:rFonts w:ascii="宋体" w:hAnsi="宋体" w:cs="宋体" w:hint="eastAsia"/>
                <w:color w:val="000000"/>
                <w:kern w:val="0"/>
                <w:sz w:val="18"/>
                <w:szCs w:val="18"/>
                <w:lang w:bidi="ar"/>
              </w:rPr>
              <w:t>有限公司</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数字化转型项目</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50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w:t>
            </w:r>
          </w:p>
        </w:tc>
      </w:tr>
      <w:tr w:rsidR="00EC0417">
        <w:trPr>
          <w:trHeight w:val="278"/>
        </w:trPr>
        <w:tc>
          <w:tcPr>
            <w:tcW w:w="51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left"/>
              <w:textAlignment w:val="center"/>
              <w:rPr>
                <w:color w:val="000000"/>
                <w:sz w:val="18"/>
                <w:szCs w:val="18"/>
              </w:rPr>
            </w:pPr>
            <w:r>
              <w:rPr>
                <w:color w:val="000000"/>
                <w:kern w:val="0"/>
                <w:sz w:val="18"/>
                <w:szCs w:val="18"/>
                <w:lang w:bidi="ar"/>
              </w:rPr>
              <w:t>合计</w:t>
            </w:r>
          </w:p>
        </w:tc>
        <w:tc>
          <w:tcPr>
            <w:tcW w:w="217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left"/>
              <w:textAlignment w:val="center"/>
              <w:rPr>
                <w:color w:val="000000"/>
                <w:sz w:val="18"/>
                <w:szCs w:val="18"/>
              </w:rPr>
            </w:pPr>
            <w:r>
              <w:rPr>
                <w:color w:val="000000"/>
                <w:kern w:val="0"/>
                <w:sz w:val="18"/>
                <w:szCs w:val="18"/>
                <w:lang w:bidi="ar"/>
              </w:rPr>
              <w:t xml:space="preserve">　</w:t>
            </w:r>
          </w:p>
        </w:tc>
        <w:tc>
          <w:tcPr>
            <w:tcW w:w="30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left"/>
              <w:textAlignment w:val="center"/>
              <w:rPr>
                <w:color w:val="000000"/>
                <w:sz w:val="18"/>
                <w:szCs w:val="18"/>
              </w:rPr>
            </w:pPr>
            <w:r>
              <w:rPr>
                <w:color w:val="000000"/>
                <w:kern w:val="0"/>
                <w:sz w:val="18"/>
                <w:szCs w:val="18"/>
                <w:lang w:bidi="ar"/>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left"/>
              <w:textAlignment w:val="center"/>
              <w:rPr>
                <w:color w:val="000000"/>
                <w:sz w:val="18"/>
                <w:szCs w:val="18"/>
              </w:rPr>
            </w:pPr>
            <w:r>
              <w:rPr>
                <w:color w:val="000000"/>
                <w:kern w:val="0"/>
                <w:sz w:val="18"/>
                <w:szCs w:val="18"/>
                <w:lang w:bidi="ar"/>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4995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2497.5</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2497.5</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3000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1500</w:t>
            </w:r>
          </w:p>
        </w:tc>
        <w:tc>
          <w:tcPr>
            <w:tcW w:w="97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EC0417" w:rsidRDefault="00E32725">
            <w:pPr>
              <w:widowControl/>
              <w:jc w:val="center"/>
              <w:textAlignment w:val="center"/>
              <w:rPr>
                <w:color w:val="000000"/>
                <w:sz w:val="18"/>
                <w:szCs w:val="18"/>
              </w:rPr>
            </w:pPr>
            <w:r>
              <w:rPr>
                <w:color w:val="000000"/>
                <w:kern w:val="0"/>
                <w:sz w:val="18"/>
                <w:szCs w:val="18"/>
                <w:lang w:bidi="ar"/>
              </w:rPr>
              <w:t>1500</w:t>
            </w:r>
          </w:p>
        </w:tc>
      </w:tr>
    </w:tbl>
    <w:p w:rsidR="00EC0417" w:rsidRDefault="00EC0417">
      <w:pPr>
        <w:spacing w:line="600" w:lineRule="exact"/>
      </w:pPr>
    </w:p>
    <w:sectPr w:rsidR="00EC0417">
      <w:footerReference w:type="default" r:id="rId7"/>
      <w:pgSz w:w="16838" w:h="11906" w:orient="landscape"/>
      <w:pgMar w:top="1474" w:right="2098" w:bottom="1191" w:left="1474" w:header="851" w:footer="992" w:gutter="0"/>
      <w:pgNumType w:fmt="numberInDash"/>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25" w:rsidRDefault="00E32725">
      <w:r>
        <w:separator/>
      </w:r>
    </w:p>
  </w:endnote>
  <w:endnote w:type="continuationSeparator" w:id="0">
    <w:p w:rsidR="00E32725" w:rsidRDefault="00E3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17" w:rsidRDefault="00E32725">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0417" w:rsidRDefault="00E32725">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3F4E91">
                            <w:rPr>
                              <w:rFonts w:asciiTheme="majorEastAsia" w:eastAsiaTheme="majorEastAsia" w:hAnsiTheme="majorEastAsia" w:cstheme="majorEastAsia"/>
                              <w:noProof/>
                              <w:sz w:val="28"/>
                              <w:szCs w:val="28"/>
                            </w:rPr>
                            <w:t>- 6 -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C0417" w:rsidRDefault="00E32725">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3F4E91">
                      <w:rPr>
                        <w:rFonts w:asciiTheme="majorEastAsia" w:eastAsiaTheme="majorEastAsia" w:hAnsiTheme="majorEastAsia" w:cstheme="majorEastAsia"/>
                        <w:noProof/>
                        <w:sz w:val="28"/>
                        <w:szCs w:val="28"/>
                      </w:rPr>
                      <w:t>- 6 -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25" w:rsidRDefault="00E32725">
      <w:r>
        <w:separator/>
      </w:r>
    </w:p>
  </w:footnote>
  <w:footnote w:type="continuationSeparator" w:id="0">
    <w:p w:rsidR="00E32725" w:rsidRDefault="00E3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A34EE"/>
    <w:rsid w:val="003F4E91"/>
    <w:rsid w:val="0073056B"/>
    <w:rsid w:val="0092679E"/>
    <w:rsid w:val="00E32725"/>
    <w:rsid w:val="00EC0417"/>
    <w:rsid w:val="00F1607D"/>
    <w:rsid w:val="083A4734"/>
    <w:rsid w:val="0CFF7F42"/>
    <w:rsid w:val="0EEE6F69"/>
    <w:rsid w:val="23536CBF"/>
    <w:rsid w:val="35E34D20"/>
    <w:rsid w:val="38C7049A"/>
    <w:rsid w:val="38F91516"/>
    <w:rsid w:val="4127167D"/>
    <w:rsid w:val="67242BCA"/>
    <w:rsid w:val="714A34EE"/>
    <w:rsid w:val="72E41B26"/>
    <w:rsid w:val="76E95152"/>
    <w:rsid w:val="7876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01509B-F935-46A5-9E00-F6A6BAE3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qFormat/>
    <w:rPr>
      <w:rFonts w:ascii="Microsoft YaHei UI" w:eastAsia="Microsoft YaHei UI"/>
      <w:sz w:val="18"/>
      <w:szCs w:val="18"/>
    </w:rPr>
  </w:style>
  <w:style w:type="paragraph" w:styleId="a4">
    <w:name w:val="Body Text"/>
    <w:basedOn w:val="a"/>
    <w:qFormat/>
    <w:pPr>
      <w:spacing w:after="240"/>
    </w:pPr>
    <w:rPr>
      <w:rFonts w:ascii="Georgia" w:hAnsi="Georgia"/>
      <w:sz w:val="20"/>
      <w:lang w:eastAsia="en-US" w:bidi="he-IL"/>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TableText">
    <w:name w:val="Table Text"/>
    <w:semiHidden/>
    <w:qFormat/>
    <w:pPr>
      <w:widowControl w:val="0"/>
      <w:spacing w:before="78"/>
      <w:ind w:left="874"/>
      <w:jc w:val="center"/>
    </w:pPr>
    <w:rPr>
      <w:rFonts w:eastAsia="Arial"/>
      <w:kern w:val="2"/>
      <w:sz w:val="21"/>
      <w:szCs w:val="24"/>
    </w:rPr>
  </w:style>
  <w:style w:type="paragraph" w:customStyle="1" w:styleId="-">
    <w:name w:val="正文-工信委"/>
    <w:basedOn w:val="a"/>
    <w:qFormat/>
    <w:pPr>
      <w:spacing w:line="560" w:lineRule="exact"/>
      <w:ind w:firstLineChars="200" w:firstLine="200"/>
    </w:pPr>
    <w:rPr>
      <w:rFonts w:eastAsia="仿宋_GB2312"/>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701</Words>
  <Characters>3998</Characters>
  <Application>Microsoft Office Word</Application>
  <DocSecurity>0</DocSecurity>
  <Lines>33</Lines>
  <Paragraphs>9</Paragraphs>
  <ScaleCrop>false</ScaleCrop>
  <Company>gxj</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晓岑</dc:creator>
  <cp:lastModifiedBy>Howard</cp:lastModifiedBy>
  <cp:revision>4</cp:revision>
  <cp:lastPrinted>2024-06-13T06:15:00Z</cp:lastPrinted>
  <dcterms:created xsi:type="dcterms:W3CDTF">2024-06-14T12:58:00Z</dcterms:created>
  <dcterms:modified xsi:type="dcterms:W3CDTF">2024-06-14T12:58:00Z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