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区工业和信息化局关于拟支持滨海新区中小企业数字化转型城市试点第一批数字化转型</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二级项目</w:t>
      </w:r>
      <w:r>
        <w:rPr>
          <w:rFonts w:hint="eastAsia" w:eastAsia="方正小标宋简体" w:cs="Times New Roman"/>
          <w:color w:val="auto"/>
          <w:sz w:val="44"/>
          <w:szCs w:val="44"/>
          <w:highlight w:val="none"/>
          <w:lang w:val="en-US" w:eastAsia="zh-CN"/>
        </w:rPr>
        <w:t>的公示</w:t>
      </w:r>
    </w:p>
    <w:p>
      <w:pPr>
        <w:rPr>
          <w:rFonts w:hint="eastAsia"/>
          <w:color w:val="auto"/>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22"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区工业和信息化局关于发布第一批滨海新区中小企业数字化转型城市试点数字化转型二级项目申报指南的通知（津滨工信发〔2024〕21号）》有关要求，天津市滨海新区工业和信息化局组织第一批数字化转型二级项目</w:t>
      </w:r>
      <w:r>
        <w:rPr>
          <w:rFonts w:hint="eastAsia" w:eastAsia="仿宋_GB2312" w:cs="Times New Roman"/>
          <w:color w:val="auto"/>
          <w:sz w:val="32"/>
          <w:szCs w:val="32"/>
          <w:highlight w:val="none"/>
          <w:lang w:val="en-US" w:eastAsia="zh-CN"/>
        </w:rPr>
        <w:t>申报工作</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22"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自主申报</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各开发区街镇推荐、</w:t>
      </w:r>
      <w:r>
        <w:rPr>
          <w:rFonts w:hint="eastAsia" w:ascii="Times New Roman" w:hAnsi="Times New Roman" w:eastAsia="仿宋_GB2312" w:cs="Times New Roman"/>
          <w:color w:val="auto"/>
          <w:sz w:val="32"/>
          <w:szCs w:val="32"/>
          <w:highlight w:val="none"/>
          <w:lang w:val="en-US" w:eastAsia="zh-CN"/>
        </w:rPr>
        <w:t>形式审查、专家评审</w:t>
      </w:r>
      <w:r>
        <w:rPr>
          <w:rFonts w:hint="eastAsia" w:eastAsia="仿宋_GB2312" w:cs="Times New Roman"/>
          <w:color w:val="auto"/>
          <w:sz w:val="32"/>
          <w:szCs w:val="32"/>
          <w:highlight w:val="none"/>
          <w:lang w:val="en-US" w:eastAsia="zh-CN"/>
        </w:rPr>
        <w:t>、研究审议</w:t>
      </w:r>
      <w:r>
        <w:rPr>
          <w:rFonts w:hint="eastAsia" w:ascii="Times New Roman" w:hAnsi="Times New Roman" w:eastAsia="仿宋_GB2312" w:cs="Times New Roman"/>
          <w:color w:val="auto"/>
          <w:sz w:val="32"/>
          <w:szCs w:val="32"/>
          <w:highlight w:val="none"/>
          <w:lang w:val="en-US" w:eastAsia="zh-CN"/>
        </w:rPr>
        <w:t>等程序</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拟</w:t>
      </w:r>
      <w:r>
        <w:rPr>
          <w:rFonts w:hint="eastAsia" w:eastAsia="仿宋_GB2312" w:cs="Times New Roman"/>
          <w:color w:val="auto"/>
          <w:sz w:val="32"/>
          <w:szCs w:val="32"/>
          <w:highlight w:val="none"/>
          <w:lang w:val="en-US" w:eastAsia="zh-CN"/>
        </w:rPr>
        <w:t>支持天津天堰科技股份有限公司转型项目等25个数字化转型二级项目</w:t>
      </w:r>
      <w:r>
        <w:rPr>
          <w:rFonts w:hint="eastAsia" w:ascii="Times New Roman" w:hAnsi="Times New Roman" w:eastAsia="仿宋_GB2312" w:cs="Times New Roman"/>
          <w:color w:val="auto"/>
          <w:sz w:val="32"/>
          <w:szCs w:val="32"/>
          <w:highlight w:val="none"/>
          <w:lang w:val="en-US" w:eastAsia="zh-CN"/>
        </w:rPr>
        <w:t>，现予以公示（见附件），公示期自公示之日起5个工作日。如有异议，请于公示期内反映。</w:t>
      </w:r>
    </w:p>
    <w:p>
      <w:pPr>
        <w:pStyle w:val="2"/>
        <w:keepNext w:val="0"/>
        <w:keepLines w:val="0"/>
        <w:pageBreakBefore w:val="0"/>
        <w:widowControl w:val="0"/>
        <w:kinsoku/>
        <w:wordWrap/>
        <w:overflowPunct/>
        <w:topLinePunct w:val="0"/>
        <w:autoSpaceDE/>
        <w:autoSpaceDN/>
        <w:bidi w:val="0"/>
        <w:spacing w:after="0" w:line="520" w:lineRule="exact"/>
        <w:ind w:left="0"/>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855" w:leftChars="304" w:hanging="1244" w:hangingChars="400"/>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附件：</w:t>
      </w:r>
      <w:r>
        <w:rPr>
          <w:rFonts w:hint="eastAsia" w:eastAsia="仿宋_GB2312" w:cs="Times New Roman"/>
          <w:b w:val="0"/>
          <w:color w:val="auto"/>
          <w:kern w:val="2"/>
          <w:sz w:val="32"/>
          <w:szCs w:val="32"/>
          <w:highlight w:val="none"/>
          <w:lang w:val="en-US" w:eastAsia="zh-CN" w:bidi="ar-SA"/>
        </w:rPr>
        <w:t>拟</w:t>
      </w:r>
      <w:r>
        <w:rPr>
          <w:rFonts w:hint="eastAsia" w:ascii="Times New Roman" w:hAnsi="Times New Roman" w:eastAsia="仿宋_GB2312" w:cs="Times New Roman"/>
          <w:b w:val="0"/>
          <w:color w:val="auto"/>
          <w:kern w:val="2"/>
          <w:sz w:val="32"/>
          <w:szCs w:val="32"/>
          <w:highlight w:val="none"/>
          <w:lang w:val="en-US" w:eastAsia="zh-CN" w:bidi="ar-SA"/>
        </w:rPr>
        <w:t>支持滨海新区中小企业数字化转型城市试点第一批</w:t>
      </w:r>
    </w:p>
    <w:p>
      <w:pPr>
        <w:keepNext w:val="0"/>
        <w:keepLines w:val="0"/>
        <w:pageBreakBefore w:val="0"/>
        <w:widowControl w:val="0"/>
        <w:kinsoku/>
        <w:wordWrap/>
        <w:overflowPunct/>
        <w:topLinePunct w:val="0"/>
        <w:autoSpaceDE/>
        <w:autoSpaceDN/>
        <w:bidi w:val="0"/>
        <w:adjustRightInd/>
        <w:snapToGrid/>
        <w:spacing w:line="520" w:lineRule="exact"/>
        <w:ind w:left="1838" w:leftChars="760" w:hanging="311" w:hangingChars="100"/>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数字化转型二级项目表</w:t>
      </w:r>
    </w:p>
    <w:p>
      <w:pPr>
        <w:pStyle w:val="2"/>
        <w:rPr>
          <w:rFonts w:hint="eastAsia" w:ascii="Times New Roman" w:hAnsi="Times New Roman" w:eastAsia="仿宋_GB2312" w:cs="Times New Roman"/>
          <w:b w:val="0"/>
          <w:color w:val="auto"/>
          <w:kern w:val="2"/>
          <w:sz w:val="32"/>
          <w:szCs w:val="32"/>
          <w:highlight w:val="none"/>
          <w:lang w:val="en-US" w:eastAsia="zh-CN" w:bidi="ar-SA"/>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0" w:firstLineChars="0"/>
        <w:jc w:val="right"/>
        <w:textAlignment w:val="auto"/>
        <w:rPr>
          <w:rFonts w:hint="default" w:ascii="Times New Roman" w:hAnsi="Times New Roman" w:eastAsia="仿宋_GB2312" w:cs="Times New Roman"/>
          <w:color w:val="auto"/>
          <w:sz w:val="32"/>
          <w:szCs w:val="32"/>
          <w:highlight w:val="none"/>
        </w:rPr>
      </w:pPr>
      <w:r>
        <w:rPr>
          <w:rFonts w:hint="default"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日</w:t>
      </w:r>
    </w:p>
    <w:p>
      <w:pPr>
        <w:pStyle w:val="3"/>
        <w:keepNext w:val="0"/>
        <w:keepLines w:val="0"/>
        <w:pageBreakBefore w:val="0"/>
        <w:widowControl w:val="0"/>
        <w:kinsoku/>
        <w:wordWrap/>
        <w:overflowPunct/>
        <w:topLinePunct w:val="0"/>
        <w:autoSpaceDE/>
        <w:autoSpaceDN/>
        <w:bidi w:val="0"/>
        <w:spacing w:before="0" w:after="0" w:line="52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both"/>
        <w:textAlignment w:val="auto"/>
        <w:rPr>
          <w:rFonts w:hint="eastAsia" w:ascii="Times New Roman" w:hAnsi="Times New Roman" w:cs="Times New Roman"/>
          <w:color w:val="auto"/>
          <w:kern w:val="0"/>
          <w:sz w:val="32"/>
          <w:szCs w:val="32"/>
          <w:highlight w:val="none"/>
          <w:lang w:val="en" w:eastAsia="zh-CN" w:bidi="ar-SA"/>
        </w:rPr>
      </w:pP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联系人：</w:t>
      </w:r>
      <w:r>
        <w:rPr>
          <w:rFonts w:hint="eastAsia" w:ascii="Times New Roman" w:hAnsi="Times New Roman" w:eastAsia="仿宋_GB2312" w:cs="Times New Roman"/>
          <w:color w:val="auto"/>
          <w:kern w:val="0"/>
          <w:sz w:val="32"/>
          <w:szCs w:val="32"/>
          <w:highlight w:val="none"/>
          <w:lang w:val="en-US" w:eastAsia="zh-CN"/>
        </w:rPr>
        <w:t>滨海新区工信局</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赵  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联系电话：</w:t>
      </w:r>
      <w:r>
        <w:rPr>
          <w:rFonts w:hint="eastAsia" w:eastAsia="仿宋_GB2312" w:cs="Times New Roman"/>
          <w:color w:val="auto"/>
          <w:sz w:val="32"/>
          <w:szCs w:val="32"/>
          <w:highlight w:val="none"/>
          <w:lang w:val="en-US" w:eastAsia="zh-CN"/>
        </w:rPr>
        <w:t>022-</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66707655</w:t>
      </w:r>
      <w:r>
        <w:rPr>
          <w:rFonts w:hint="eastAsia" w:ascii="Times New Roman" w:hAnsi="Times New Roman" w:eastAsia="仿宋_GB2312" w:cs="Times New Roman"/>
          <w:color w:val="auto"/>
          <w:kern w:val="0"/>
          <w:sz w:val="32"/>
          <w:szCs w:val="32"/>
          <w:highlight w:val="none"/>
          <w:lang w:eastAsia="zh-CN"/>
        </w:rPr>
        <w:t>）</w:t>
      </w:r>
    </w:p>
    <w:p>
      <w:pPr>
        <w:rPr>
          <w:rFonts w:hint="eastAsia" w:ascii="Times New Roman" w:hAnsi="Times New Roman" w:cs="Times New Roman"/>
          <w:color w:val="auto"/>
          <w:kern w:val="0"/>
          <w:sz w:val="32"/>
          <w:szCs w:val="32"/>
          <w:highlight w:val="none"/>
          <w:lang w:val="en" w:eastAsia="zh-CN" w:bidi="ar-SA"/>
        </w:rPr>
      </w:pPr>
    </w:p>
    <w:p>
      <w:bookmarkStart w:id="0" w:name="_GoBack"/>
      <w:bookmarkEnd w:id="0"/>
      <w:r>
        <w:rPr>
          <w:rFonts w:hint="eastAsia" w:ascii="Times New Roman" w:hAnsi="Times New Roman" w:cs="Times New Roman"/>
          <w:color w:val="auto"/>
          <w:kern w:val="0"/>
          <w:sz w:val="32"/>
          <w:szCs w:val="32"/>
          <w:highlight w:val="none"/>
          <w:lang w:val="en" w:eastAsia="zh-CN" w:bidi="ar-SA"/>
        </w:rPr>
        <w:t>（</w:t>
      </w:r>
      <w:r>
        <w:rPr>
          <w:rFonts w:hint="eastAsia" w:ascii="Times New Roman" w:hAnsi="Times New Roman" w:eastAsia="仿宋_GB2312" w:cs="Times New Roman"/>
          <w:color w:val="auto"/>
          <w:kern w:val="0"/>
          <w:sz w:val="32"/>
          <w:szCs w:val="32"/>
          <w:highlight w:val="none"/>
          <w:lang w:val="en" w:eastAsia="zh-CN" w:bidi="ar-SA"/>
        </w:rPr>
        <w:t>此件主动公开</w:t>
      </w:r>
      <w:r>
        <w:rPr>
          <w:rFonts w:hint="eastAsia" w:cs="Times New Roman"/>
          <w:color w:val="auto"/>
          <w:kern w:val="0"/>
          <w:sz w:val="32"/>
          <w:szCs w:val="32"/>
          <w:highlight w:val="none"/>
          <w:lang w:val="en" w:eastAsia="zh-CN" w:bidi="ar-SA"/>
        </w:rPr>
        <w:t>）</w:t>
      </w:r>
    </w:p>
    <w:sectPr>
      <w:headerReference r:id="rId3" w:type="default"/>
      <w:footerReference r:id="rId5" w:type="default"/>
      <w:headerReference r:id="rId4" w:type="even"/>
      <w:footerReference r:id="rId6" w:type="even"/>
      <w:pgSz w:w="11906" w:h="16838"/>
      <w:pgMar w:top="1446" w:right="1474" w:bottom="1134" w:left="1587" w:header="0" w:footer="907" w:gutter="0"/>
      <w:pgNumType w:fmt="numberInDash" w:start="0"/>
      <w:cols w:space="720" w:num="1"/>
      <w:titlePg/>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3ZTAyOWY5YmIxODNjZDU4NTkxNGU1ODFlZWRkNWYifQ=="/>
  </w:docVars>
  <w:rsids>
    <w:rsidRoot w:val="00172A27"/>
    <w:rsid w:val="001143CA"/>
    <w:rsid w:val="002007EA"/>
    <w:rsid w:val="002146B0"/>
    <w:rsid w:val="00242448"/>
    <w:rsid w:val="00242593"/>
    <w:rsid w:val="00251535"/>
    <w:rsid w:val="00251B1B"/>
    <w:rsid w:val="00265DA0"/>
    <w:rsid w:val="0031042C"/>
    <w:rsid w:val="00364D14"/>
    <w:rsid w:val="00383D63"/>
    <w:rsid w:val="003D2481"/>
    <w:rsid w:val="0044583B"/>
    <w:rsid w:val="0047387A"/>
    <w:rsid w:val="004C0526"/>
    <w:rsid w:val="00504F3B"/>
    <w:rsid w:val="00541F18"/>
    <w:rsid w:val="005720B4"/>
    <w:rsid w:val="005D37E4"/>
    <w:rsid w:val="006160FD"/>
    <w:rsid w:val="006E00C9"/>
    <w:rsid w:val="00705D02"/>
    <w:rsid w:val="00712C62"/>
    <w:rsid w:val="00782318"/>
    <w:rsid w:val="0078645D"/>
    <w:rsid w:val="00794661"/>
    <w:rsid w:val="00800BD6"/>
    <w:rsid w:val="008751C4"/>
    <w:rsid w:val="008A0BDD"/>
    <w:rsid w:val="008A4845"/>
    <w:rsid w:val="009D29AF"/>
    <w:rsid w:val="00A61D96"/>
    <w:rsid w:val="00AA671C"/>
    <w:rsid w:val="00B54DEB"/>
    <w:rsid w:val="00BA6255"/>
    <w:rsid w:val="00BB62B7"/>
    <w:rsid w:val="00C9795B"/>
    <w:rsid w:val="00CD2CF0"/>
    <w:rsid w:val="00CE7C0F"/>
    <w:rsid w:val="00D74FE0"/>
    <w:rsid w:val="00DC061F"/>
    <w:rsid w:val="00DC2C0A"/>
    <w:rsid w:val="00E20129"/>
    <w:rsid w:val="00E621CA"/>
    <w:rsid w:val="00EF5F62"/>
    <w:rsid w:val="00F029D9"/>
    <w:rsid w:val="00F85CC5"/>
    <w:rsid w:val="07DFA377"/>
    <w:rsid w:val="1FD60E8E"/>
    <w:rsid w:val="3A111906"/>
    <w:rsid w:val="5F8D4C2B"/>
    <w:rsid w:val="6FBA7AFB"/>
    <w:rsid w:val="797E8343"/>
    <w:rsid w:val="7DF1AF93"/>
    <w:rsid w:val="7E756FFE"/>
    <w:rsid w:val="97FFCA4F"/>
    <w:rsid w:val="EDAB5F9E"/>
    <w:rsid w:val="F7BF1850"/>
    <w:rsid w:val="F7F7A487"/>
    <w:rsid w:val="F9BD5851"/>
    <w:rsid w:val="FEBF854B"/>
    <w:rsid w:val="FFF7F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link w:val="14"/>
    <w:qFormat/>
    <w:uiPriority w:val="0"/>
    <w:pPr>
      <w:spacing w:after="0" w:line="360" w:lineRule="auto"/>
      <w:ind w:firstLine="200" w:firstLineChars="200"/>
    </w:pPr>
    <w:rPr>
      <w:rFonts w:eastAsia="仿宋_GB2312"/>
      <w:kern w:val="0"/>
      <w:sz w:val="24"/>
    </w:rPr>
  </w:style>
  <w:style w:type="character" w:styleId="11">
    <w:name w:val="page number"/>
    <w:basedOn w:val="10"/>
    <w:qFormat/>
    <w:uiPriority w:val="0"/>
  </w:style>
  <w:style w:type="paragraph" w:styleId="12">
    <w:name w:val="List Paragraph"/>
    <w:basedOn w:val="1"/>
    <w:qFormat/>
    <w:uiPriority w:val="0"/>
    <w:pPr>
      <w:ind w:firstLine="420" w:firstLineChars="200"/>
    </w:pPr>
  </w:style>
  <w:style w:type="character" w:customStyle="1" w:styleId="13">
    <w:name w:val="正文文本 Char"/>
    <w:basedOn w:val="10"/>
    <w:link w:val="2"/>
    <w:qFormat/>
    <w:uiPriority w:val="0"/>
    <w:rPr>
      <w:kern w:val="2"/>
      <w:sz w:val="21"/>
      <w:szCs w:val="24"/>
    </w:rPr>
  </w:style>
  <w:style w:type="character" w:customStyle="1" w:styleId="14">
    <w:name w:val="正文首行缩进 Char"/>
    <w:basedOn w:val="13"/>
    <w:link w:val="8"/>
    <w:qFormat/>
    <w:uiPriority w:val="0"/>
    <w:rPr>
      <w:rFonts w:eastAsia="仿宋_GB2312"/>
      <w:sz w:val="24"/>
    </w:rPr>
  </w:style>
  <w:style w:type="character" w:customStyle="1" w:styleId="15">
    <w:name w:val="页眉 Char"/>
    <w:basedOn w:val="10"/>
    <w:link w:val="7"/>
    <w:qFormat/>
    <w:uiPriority w:val="0"/>
    <w:rPr>
      <w:kern w:val="2"/>
      <w:sz w:val="18"/>
      <w:szCs w:val="18"/>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paragraph" w:customStyle="1" w:styleId="24">
    <w:name w:val="正文-工信委"/>
    <w:basedOn w:val="1"/>
    <w:qFormat/>
    <w:uiPriority w:val="0"/>
    <w:pPr>
      <w:spacing w:line="560" w:lineRule="exact"/>
      <w:ind w:firstLine="200" w:firstLineChars="200"/>
    </w:pPr>
    <w:rPr>
      <w:rFonts w:eastAsia="仿宋_GB2312"/>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tjec</Company>
  <Pages>1</Pages>
  <Words>340</Words>
  <Characters>356</Characters>
  <Lines>1</Lines>
  <Paragraphs>1</Paragraphs>
  <TotalTime>12</TotalTime>
  <ScaleCrop>false</ScaleCrop>
  <LinksUpToDate>false</LinksUpToDate>
  <CharactersWithSpaces>373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2020-11-08T00:41:00Z</dcterms:created>
  <dc:creator>办公室</dc:creator>
  <cp:lastModifiedBy>孙小亮</cp:lastModifiedBy>
  <cp:lastPrinted>2016-07-25T09:42:00Z</cp:lastPrinted>
  <dcterms:modified xsi:type="dcterms:W3CDTF">2024-06-13T07:30:56Z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16EB249DFEEB441EB9189351DEA34E26_12</vt:lpwstr>
  </property>
</Properties>
</file>