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34E" w:rsidRDefault="00A3534E" w:rsidP="00A3534E">
      <w:pPr>
        <w:pStyle w:val="a3"/>
        <w:shd w:val="clear" w:color="auto" w:fill="FFFFFF"/>
        <w:spacing w:before="0" w:beforeAutospacing="0" w:after="0" w:afterAutospacing="0" w:line="520" w:lineRule="atLeast"/>
        <w:jc w:val="center"/>
        <w:rPr>
          <w:rFonts w:ascii="微软雅黑" w:eastAsia="微软雅黑" w:hAnsi="微软雅黑"/>
          <w:color w:val="313131"/>
          <w:sz w:val="19"/>
          <w:szCs w:val="19"/>
        </w:rPr>
      </w:pPr>
      <w:r>
        <w:rPr>
          <w:rFonts w:ascii="方正小标宋简体" w:eastAsia="方正小标宋简体" w:hAnsi="微软雅黑" w:hint="eastAsia"/>
          <w:color w:val="313131"/>
          <w:sz w:val="39"/>
          <w:szCs w:val="39"/>
        </w:rPr>
        <w:t>市工业和信息化局关于组织开展2024年实体经济和数字经济深度融合典型案例征集工作的通知</w:t>
      </w:r>
    </w:p>
    <w:p w:rsidR="00A3534E" w:rsidRDefault="00A3534E" w:rsidP="00A3534E">
      <w:pPr>
        <w:pStyle w:val="a3"/>
        <w:shd w:val="clear" w:color="auto" w:fill="FFFFFF"/>
        <w:spacing w:before="0" w:beforeAutospacing="0" w:after="0" w:afterAutospacing="0" w:line="520" w:lineRule="atLeast"/>
        <w:jc w:val="center"/>
        <w:rPr>
          <w:rFonts w:ascii="微软雅黑" w:eastAsia="微软雅黑" w:hAnsi="微软雅黑" w:hint="eastAsia"/>
          <w:color w:val="313131"/>
          <w:sz w:val="19"/>
          <w:szCs w:val="19"/>
        </w:rPr>
      </w:pPr>
    </w:p>
    <w:p w:rsidR="00A3534E" w:rsidRDefault="00A3534E" w:rsidP="00A3534E">
      <w:pPr>
        <w:pStyle w:val="a3"/>
        <w:shd w:val="clear" w:color="auto" w:fill="FFFFFF"/>
        <w:spacing w:before="0" w:beforeAutospacing="0" w:after="0" w:afterAutospacing="0" w:line="520" w:lineRule="atLeast"/>
        <w:jc w:val="both"/>
        <w:rPr>
          <w:rFonts w:ascii="微软雅黑" w:eastAsia="微软雅黑" w:hAnsi="微软雅黑" w:hint="eastAsia"/>
          <w:color w:val="313131"/>
          <w:sz w:val="19"/>
          <w:szCs w:val="19"/>
        </w:rPr>
      </w:pPr>
      <w:r>
        <w:rPr>
          <w:rFonts w:ascii="仿宋_GB2312" w:eastAsia="仿宋_GB2312" w:hAnsi="Times New Roman" w:cs="Times New Roman" w:hint="eastAsia"/>
          <w:color w:val="313131"/>
          <w:sz w:val="28"/>
          <w:szCs w:val="28"/>
        </w:rPr>
        <w:t>各区工业和信息化主管部门</w:t>
      </w:r>
      <w:r>
        <w:rPr>
          <w:rFonts w:ascii="仿宋_GB2312" w:eastAsia="仿宋_GB2312" w:hAnsi="微软雅黑" w:hint="eastAsia"/>
          <w:color w:val="313131"/>
          <w:sz w:val="28"/>
          <w:szCs w:val="28"/>
        </w:rPr>
        <w:t>、各有关单位</w:t>
      </w:r>
      <w:r>
        <w:rPr>
          <w:rFonts w:ascii="仿宋_GB2312" w:eastAsia="仿宋_GB2312" w:hAnsi="Times New Roman" w:cs="Times New Roman" w:hint="eastAsia"/>
          <w:color w:val="313131"/>
          <w:sz w:val="28"/>
          <w:szCs w:val="28"/>
        </w:rPr>
        <w:t>：</w:t>
      </w:r>
    </w:p>
    <w:p w:rsidR="00A3534E" w:rsidRDefault="00A3534E" w:rsidP="00A3534E">
      <w:pPr>
        <w:pStyle w:val="a3"/>
        <w:shd w:val="clear" w:color="auto" w:fill="FFFFFF"/>
        <w:spacing w:before="0" w:beforeAutospacing="0" w:after="0" w:afterAutospacing="0" w:line="520" w:lineRule="atLeast"/>
        <w:jc w:val="both"/>
        <w:rPr>
          <w:rFonts w:ascii="微软雅黑" w:eastAsia="微软雅黑" w:hAnsi="微软雅黑" w:hint="eastAsia"/>
          <w:color w:val="313131"/>
          <w:sz w:val="19"/>
          <w:szCs w:val="19"/>
        </w:rPr>
      </w:pPr>
      <w:r>
        <w:rPr>
          <w:rFonts w:ascii="仿宋_GB2312" w:eastAsia="仿宋_GB2312" w:hAnsi="Times New Roman" w:cs="Times New Roman" w:hint="eastAsia"/>
          <w:color w:val="313131"/>
          <w:sz w:val="28"/>
          <w:szCs w:val="28"/>
        </w:rPr>
        <w:t> </w:t>
      </w:r>
      <w:r>
        <w:rPr>
          <w:rFonts w:ascii="仿宋_GB2312" w:eastAsia="仿宋_GB2312" w:hAnsi="Times New Roman" w:cs="Times New Roman" w:hint="eastAsia"/>
          <w:color w:val="313131"/>
          <w:sz w:val="28"/>
          <w:szCs w:val="28"/>
        </w:rPr>
        <w:t> </w:t>
      </w:r>
      <w:r>
        <w:rPr>
          <w:rFonts w:ascii="仿宋_GB2312" w:eastAsia="仿宋_GB2312" w:hAnsi="Times New Roman" w:cs="Times New Roman" w:hint="eastAsia"/>
          <w:color w:val="313131"/>
          <w:sz w:val="28"/>
          <w:szCs w:val="28"/>
        </w:rPr>
        <w:t> </w:t>
      </w:r>
      <w:r>
        <w:rPr>
          <w:rFonts w:ascii="仿宋_GB2312" w:eastAsia="仿宋_GB2312" w:hAnsi="Times New Roman" w:cs="Times New Roman" w:hint="eastAsia"/>
          <w:color w:val="313131"/>
          <w:sz w:val="28"/>
          <w:szCs w:val="28"/>
        </w:rPr>
        <w:t> </w:t>
      </w:r>
      <w:r>
        <w:rPr>
          <w:rFonts w:ascii="仿宋_GB2312" w:eastAsia="仿宋_GB2312" w:hAnsi="Times New Roman" w:cs="Times New Roman" w:hint="eastAsia"/>
          <w:color w:val="313131"/>
          <w:sz w:val="28"/>
          <w:szCs w:val="28"/>
        </w:rPr>
        <w:t>为贯彻落实党的二十届三中全会关于</w:t>
      </w:r>
      <w:r>
        <w:rPr>
          <w:rFonts w:ascii="仿宋_GB2312" w:eastAsia="仿宋_GB2312" w:hAnsi="微软雅黑" w:hint="eastAsia"/>
          <w:color w:val="313131"/>
          <w:sz w:val="28"/>
          <w:szCs w:val="28"/>
        </w:rPr>
        <w:t>“</w:t>
      </w:r>
      <w:r>
        <w:rPr>
          <w:rFonts w:ascii="仿宋_GB2312" w:eastAsia="仿宋_GB2312" w:hAnsi="Times New Roman" w:cs="Times New Roman" w:hint="eastAsia"/>
          <w:color w:val="313131"/>
          <w:sz w:val="28"/>
          <w:szCs w:val="28"/>
        </w:rPr>
        <w:t>促进实体经济和数字经济深度融合</w:t>
      </w:r>
      <w:r>
        <w:rPr>
          <w:rFonts w:ascii="仿宋_GB2312" w:eastAsia="仿宋_GB2312" w:hAnsi="微软雅黑" w:hint="eastAsia"/>
          <w:color w:val="313131"/>
          <w:sz w:val="28"/>
          <w:szCs w:val="28"/>
        </w:rPr>
        <w:t>”</w:t>
      </w:r>
      <w:r>
        <w:rPr>
          <w:rFonts w:ascii="仿宋_GB2312" w:eastAsia="仿宋_GB2312" w:hAnsi="Times New Roman" w:cs="Times New Roman" w:hint="eastAsia"/>
          <w:color w:val="313131"/>
          <w:sz w:val="28"/>
          <w:szCs w:val="28"/>
        </w:rPr>
        <w:t>的重要部署</w:t>
      </w:r>
      <w:r>
        <w:rPr>
          <w:rFonts w:ascii="仿宋_GB2312" w:eastAsia="仿宋_GB2312" w:hAnsi="微软雅黑" w:hint="eastAsia"/>
          <w:color w:val="313131"/>
          <w:sz w:val="28"/>
          <w:szCs w:val="28"/>
        </w:rPr>
        <w:t>，</w:t>
      </w:r>
      <w:r>
        <w:rPr>
          <w:rFonts w:ascii="仿宋_GB2312" w:eastAsia="仿宋_GB2312" w:hAnsi="Times New Roman" w:cs="Times New Roman" w:hint="eastAsia"/>
          <w:color w:val="313131"/>
          <w:sz w:val="28"/>
          <w:szCs w:val="28"/>
        </w:rPr>
        <w:t>按照工业和信息化部</w:t>
      </w:r>
      <w:r>
        <w:rPr>
          <w:rFonts w:ascii="仿宋_GB2312" w:eastAsia="仿宋_GB2312" w:hAnsi="微软雅黑" w:hint="eastAsia"/>
          <w:color w:val="313131"/>
          <w:sz w:val="28"/>
          <w:szCs w:val="28"/>
        </w:rPr>
        <w:t>《关于组织开展</w:t>
      </w:r>
      <w:r>
        <w:rPr>
          <w:rFonts w:ascii="Times New Roman" w:eastAsia="仿宋_GB2312" w:hAnsi="Times New Roman" w:cs="Times New Roman"/>
          <w:color w:val="313131"/>
          <w:sz w:val="28"/>
          <w:szCs w:val="28"/>
        </w:rPr>
        <w:t>2024</w:t>
      </w:r>
      <w:r>
        <w:rPr>
          <w:rFonts w:ascii="仿宋_GB2312" w:eastAsia="仿宋_GB2312" w:hAnsi="微软雅黑" w:hint="eastAsia"/>
          <w:color w:val="313131"/>
          <w:sz w:val="28"/>
          <w:szCs w:val="28"/>
        </w:rPr>
        <w:t>年实体经济和数字经济深度融合典型案例征集工作的通知》</w:t>
      </w:r>
      <w:r>
        <w:rPr>
          <w:rFonts w:ascii="Times New Roman" w:eastAsia="微软雅黑" w:hAnsi="Times New Roman" w:cs="Times New Roman"/>
          <w:color w:val="313131"/>
          <w:sz w:val="28"/>
          <w:szCs w:val="28"/>
        </w:rPr>
        <w:t>(</w:t>
      </w:r>
      <w:r>
        <w:rPr>
          <w:rFonts w:ascii="仿宋_GB2312" w:eastAsia="仿宋_GB2312" w:hAnsi="Times New Roman" w:cs="Times New Roman" w:hint="eastAsia"/>
          <w:color w:val="313131"/>
          <w:sz w:val="28"/>
          <w:szCs w:val="28"/>
        </w:rPr>
        <w:t>工信厅信发函〔</w:t>
      </w:r>
      <w:r>
        <w:rPr>
          <w:rFonts w:ascii="Times New Roman" w:eastAsia="微软雅黑" w:hAnsi="Times New Roman" w:cs="Times New Roman"/>
          <w:color w:val="313131"/>
          <w:sz w:val="28"/>
          <w:szCs w:val="28"/>
        </w:rPr>
        <w:t>2024</w:t>
      </w:r>
      <w:r>
        <w:rPr>
          <w:rFonts w:ascii="仿宋_GB2312" w:eastAsia="仿宋_GB2312" w:hAnsi="Times New Roman" w:cs="Times New Roman" w:hint="eastAsia"/>
          <w:color w:val="313131"/>
          <w:sz w:val="28"/>
          <w:szCs w:val="28"/>
        </w:rPr>
        <w:t>〕</w:t>
      </w:r>
      <w:r>
        <w:rPr>
          <w:rFonts w:ascii="Times New Roman" w:eastAsia="微软雅黑" w:hAnsi="Times New Roman" w:cs="Times New Roman"/>
          <w:color w:val="313131"/>
          <w:sz w:val="28"/>
          <w:szCs w:val="28"/>
        </w:rPr>
        <w:t>387</w:t>
      </w:r>
      <w:r>
        <w:rPr>
          <w:rFonts w:ascii="仿宋_GB2312" w:eastAsia="仿宋_GB2312" w:hAnsi="Times New Roman" w:cs="Times New Roman" w:hint="eastAsia"/>
          <w:color w:val="313131"/>
          <w:sz w:val="28"/>
          <w:szCs w:val="28"/>
        </w:rPr>
        <w:t>号</w:t>
      </w:r>
      <w:r>
        <w:rPr>
          <w:rFonts w:ascii="仿宋_GB2312" w:eastAsia="仿宋_GB2312" w:hAnsi="微软雅黑" w:hint="eastAsia"/>
          <w:color w:val="313131"/>
          <w:sz w:val="28"/>
          <w:szCs w:val="28"/>
        </w:rPr>
        <w:t>）</w:t>
      </w:r>
      <w:r>
        <w:rPr>
          <w:rFonts w:ascii="仿宋_GB2312" w:eastAsia="仿宋_GB2312" w:hAnsi="Times New Roman" w:cs="Times New Roman" w:hint="eastAsia"/>
          <w:color w:val="313131"/>
          <w:sz w:val="28"/>
          <w:szCs w:val="28"/>
        </w:rPr>
        <w:t>要求</w:t>
      </w:r>
      <w:r>
        <w:rPr>
          <w:rFonts w:ascii="仿宋_GB2312" w:eastAsia="仿宋_GB2312" w:hAnsi="微软雅黑" w:hint="eastAsia"/>
          <w:color w:val="313131"/>
          <w:sz w:val="28"/>
          <w:szCs w:val="28"/>
        </w:rPr>
        <w:t>，为深入推进新型工业化，加快新一代信息技术全方位全链条普及应用，催生新产业、新模式、新动能，现在全市范围内组织开展</w:t>
      </w:r>
      <w:r>
        <w:rPr>
          <w:rFonts w:ascii="Times New Roman" w:eastAsia="仿宋_GB2312" w:hAnsi="Times New Roman" w:cs="Times New Roman"/>
          <w:color w:val="313131"/>
          <w:sz w:val="28"/>
          <w:szCs w:val="28"/>
        </w:rPr>
        <w:t>2024</w:t>
      </w:r>
      <w:r>
        <w:rPr>
          <w:rFonts w:ascii="仿宋_GB2312" w:eastAsia="仿宋_GB2312" w:hAnsi="微软雅黑" w:hint="eastAsia"/>
          <w:color w:val="313131"/>
          <w:sz w:val="28"/>
          <w:szCs w:val="28"/>
        </w:rPr>
        <w:t>年实体经济和数字经济深度融合典型案例征集工作。有关事项通知如下：</w:t>
      </w:r>
    </w:p>
    <w:p w:rsidR="00A3534E" w:rsidRDefault="00A3534E" w:rsidP="00A3534E">
      <w:pPr>
        <w:pStyle w:val="a3"/>
        <w:shd w:val="clear" w:color="auto" w:fill="FFFFFF"/>
        <w:spacing w:before="0" w:beforeAutospacing="0" w:after="0" w:afterAutospacing="0" w:line="520" w:lineRule="atLeast"/>
        <w:jc w:val="both"/>
        <w:rPr>
          <w:rFonts w:ascii="微软雅黑" w:eastAsia="微软雅黑" w:hAnsi="微软雅黑" w:hint="eastAsia"/>
          <w:color w:val="313131"/>
          <w:sz w:val="19"/>
          <w:szCs w:val="19"/>
        </w:rPr>
      </w:pPr>
      <w:r>
        <w:rPr>
          <w:rFonts w:ascii="黑体" w:eastAsia="黑体" w:hAnsi="黑体" w:hint="eastAsia"/>
          <w:color w:val="313131"/>
          <w:sz w:val="28"/>
          <w:szCs w:val="28"/>
        </w:rPr>
        <w:t> </w:t>
      </w:r>
      <w:r>
        <w:rPr>
          <w:rFonts w:ascii="黑体" w:eastAsia="黑体" w:hAnsi="黑体" w:hint="eastAsia"/>
          <w:color w:val="313131"/>
          <w:sz w:val="28"/>
          <w:szCs w:val="28"/>
        </w:rPr>
        <w:t> </w:t>
      </w:r>
      <w:r>
        <w:rPr>
          <w:rFonts w:ascii="黑体" w:eastAsia="黑体" w:hAnsi="黑体" w:hint="eastAsia"/>
          <w:color w:val="313131"/>
          <w:sz w:val="28"/>
          <w:szCs w:val="28"/>
        </w:rPr>
        <w:t> </w:t>
      </w:r>
      <w:r>
        <w:rPr>
          <w:rFonts w:ascii="黑体" w:eastAsia="黑体" w:hAnsi="黑体" w:hint="eastAsia"/>
          <w:color w:val="313131"/>
          <w:sz w:val="28"/>
          <w:szCs w:val="28"/>
        </w:rPr>
        <w:t> </w:t>
      </w:r>
      <w:r>
        <w:rPr>
          <w:rFonts w:ascii="黑体" w:eastAsia="黑体" w:hAnsi="黑体" w:hint="eastAsia"/>
          <w:color w:val="313131"/>
          <w:sz w:val="28"/>
          <w:szCs w:val="28"/>
        </w:rPr>
        <w:t>一、征集内容</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仿宋_GB2312" w:eastAsia="仿宋_GB2312" w:hAnsi="微软雅黑" w:hint="eastAsia"/>
          <w:color w:val="313131"/>
          <w:sz w:val="28"/>
          <w:szCs w:val="28"/>
        </w:rPr>
        <w:t>面向实体经济和数字经济深度融合发展需求，围绕数字化转型通用工具产品、工业互联网平台创新领航应用、数字领航企业实践、数字化供应链生态等</w:t>
      </w:r>
      <w:r>
        <w:rPr>
          <w:rFonts w:ascii="Times New Roman" w:eastAsia="仿宋_GB2312" w:hAnsi="Times New Roman" w:cs="Times New Roman"/>
          <w:color w:val="313131"/>
          <w:sz w:val="28"/>
          <w:szCs w:val="28"/>
        </w:rPr>
        <w:t>4</w:t>
      </w:r>
      <w:r>
        <w:rPr>
          <w:rFonts w:ascii="仿宋_GB2312" w:eastAsia="仿宋_GB2312" w:hAnsi="微软雅黑" w:hint="eastAsia"/>
          <w:color w:val="313131"/>
          <w:sz w:val="28"/>
          <w:szCs w:val="28"/>
        </w:rPr>
        <w:t>个方向，挖掘一批创新性强、渗透性好、覆盖度高的典型案例，为更多地方和企业应用新一代信息技术、做强做优实体经济提供路径参考。</w:t>
      </w:r>
    </w:p>
    <w:p w:rsidR="00A3534E" w:rsidRDefault="00A3534E" w:rsidP="00A3534E">
      <w:pPr>
        <w:pStyle w:val="a3"/>
        <w:shd w:val="clear" w:color="auto" w:fill="FFFFFF"/>
        <w:spacing w:before="0" w:beforeAutospacing="0" w:after="0" w:afterAutospacing="0" w:line="520" w:lineRule="atLeast"/>
        <w:jc w:val="both"/>
        <w:rPr>
          <w:rFonts w:ascii="微软雅黑" w:eastAsia="微软雅黑" w:hAnsi="微软雅黑" w:hint="eastAsia"/>
          <w:color w:val="313131"/>
          <w:sz w:val="19"/>
          <w:szCs w:val="19"/>
        </w:rPr>
      </w:pPr>
      <w:r>
        <w:rPr>
          <w:rFonts w:ascii="黑体" w:eastAsia="黑体" w:hAnsi="黑体" w:hint="eastAsia"/>
          <w:color w:val="313131"/>
          <w:sz w:val="28"/>
          <w:szCs w:val="28"/>
        </w:rPr>
        <w:t> </w:t>
      </w:r>
      <w:r>
        <w:rPr>
          <w:rFonts w:ascii="黑体" w:eastAsia="黑体" w:hAnsi="黑体" w:hint="eastAsia"/>
          <w:color w:val="313131"/>
          <w:sz w:val="28"/>
          <w:szCs w:val="28"/>
        </w:rPr>
        <w:t> </w:t>
      </w:r>
      <w:r>
        <w:rPr>
          <w:rFonts w:ascii="黑体" w:eastAsia="黑体" w:hAnsi="黑体" w:hint="eastAsia"/>
          <w:color w:val="313131"/>
          <w:sz w:val="28"/>
          <w:szCs w:val="28"/>
        </w:rPr>
        <w:t> </w:t>
      </w:r>
      <w:r>
        <w:rPr>
          <w:rFonts w:ascii="黑体" w:eastAsia="黑体" w:hAnsi="黑体" w:hint="eastAsia"/>
          <w:color w:val="313131"/>
          <w:sz w:val="28"/>
          <w:szCs w:val="28"/>
        </w:rPr>
        <w:t> </w:t>
      </w:r>
      <w:r>
        <w:rPr>
          <w:rFonts w:ascii="黑体" w:eastAsia="黑体" w:hAnsi="黑体" w:hint="eastAsia"/>
          <w:color w:val="313131"/>
          <w:sz w:val="28"/>
          <w:szCs w:val="28"/>
        </w:rPr>
        <w:t>二、申报条件</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仿宋_GB2312" w:eastAsia="仿宋_GB2312" w:hAnsi="Times New Roman" w:cs="Times New Roman" w:hint="eastAsia"/>
          <w:color w:val="313131"/>
          <w:sz w:val="28"/>
          <w:szCs w:val="28"/>
        </w:rPr>
        <w:t>（一）申报主体应在</w:t>
      </w:r>
      <w:r>
        <w:rPr>
          <w:rFonts w:ascii="仿宋_GB2312" w:eastAsia="仿宋_GB2312" w:hAnsi="微软雅黑" w:hint="eastAsia"/>
          <w:color w:val="313131"/>
          <w:sz w:val="28"/>
          <w:szCs w:val="28"/>
        </w:rPr>
        <w:t>本地</w:t>
      </w:r>
      <w:r>
        <w:rPr>
          <w:rFonts w:ascii="仿宋_GB2312" w:eastAsia="仿宋_GB2312" w:hAnsi="Times New Roman" w:cs="Times New Roman" w:hint="eastAsia"/>
          <w:color w:val="313131"/>
          <w:sz w:val="28"/>
          <w:szCs w:val="28"/>
        </w:rPr>
        <w:t>注册、具备独立法人资格，具有较好的经济实力、技术研发和融合创新能力。</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仿宋_GB2312" w:eastAsia="仿宋_GB2312" w:hAnsi="Times New Roman" w:cs="Times New Roman" w:hint="eastAsia"/>
          <w:color w:val="313131"/>
          <w:sz w:val="28"/>
          <w:szCs w:val="28"/>
        </w:rPr>
        <w:lastRenderedPageBreak/>
        <w:t>（二）申报主体近三年财务状况良好、无重大违法违规行为、未发生较大及以上生产安全事故和环境污染事故。</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仿宋_GB2312" w:eastAsia="仿宋_GB2312" w:hAnsi="Times New Roman" w:cs="Times New Roman" w:hint="eastAsia"/>
          <w:color w:val="313131"/>
          <w:sz w:val="28"/>
          <w:szCs w:val="28"/>
        </w:rPr>
        <w:t>（三）申报主体具备支撑实体经济和数字经济深度融合的技术能力和产业影响力，在产品推广、企业转型、供应链生态方面有可量化的经济效益或社会效益</w:t>
      </w:r>
      <w:r>
        <w:rPr>
          <w:rFonts w:ascii="黑体" w:eastAsia="黑体" w:hAnsi="黑体" w:hint="eastAsia"/>
          <w:color w:val="313131"/>
          <w:sz w:val="28"/>
          <w:szCs w:val="28"/>
        </w:rPr>
        <w:t>。</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黑体" w:eastAsia="黑体" w:hAnsi="黑体" w:hint="eastAsia"/>
          <w:color w:val="313131"/>
          <w:sz w:val="28"/>
          <w:szCs w:val="28"/>
        </w:rPr>
        <w:t>三、申报方式</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仿宋_GB2312" w:eastAsia="仿宋_GB2312" w:hAnsi="Times New Roman" w:cs="Times New Roman" w:hint="eastAsia"/>
          <w:color w:val="313131"/>
          <w:sz w:val="28"/>
          <w:szCs w:val="28"/>
        </w:rPr>
        <w:t>（一）申报主体根据《</w:t>
      </w:r>
      <w:r>
        <w:rPr>
          <w:rFonts w:ascii="Times New Roman" w:eastAsia="微软雅黑" w:hAnsi="Times New Roman" w:cs="Times New Roman"/>
          <w:color w:val="313131"/>
          <w:sz w:val="28"/>
          <w:szCs w:val="28"/>
        </w:rPr>
        <w:t>2024</w:t>
      </w:r>
      <w:r>
        <w:rPr>
          <w:rFonts w:ascii="仿宋_GB2312" w:eastAsia="仿宋_GB2312" w:hAnsi="Times New Roman" w:cs="Times New Roman" w:hint="eastAsia"/>
          <w:color w:val="313131"/>
          <w:sz w:val="28"/>
          <w:szCs w:val="28"/>
        </w:rPr>
        <w:t>年实体经济和数字经济深度融合典型案例要素条件》（附件</w:t>
      </w:r>
      <w:r>
        <w:rPr>
          <w:rFonts w:ascii="Times New Roman" w:eastAsia="微软雅黑" w:hAnsi="Times New Roman" w:cs="Times New Roman"/>
          <w:color w:val="313131"/>
          <w:sz w:val="28"/>
          <w:szCs w:val="28"/>
        </w:rPr>
        <w:t>1</w:t>
      </w:r>
      <w:r>
        <w:rPr>
          <w:rFonts w:ascii="仿宋_GB2312" w:eastAsia="仿宋_GB2312" w:hAnsi="Times New Roman" w:cs="Times New Roman" w:hint="eastAsia"/>
          <w:color w:val="313131"/>
          <w:sz w:val="28"/>
          <w:szCs w:val="28"/>
        </w:rPr>
        <w:t>）选择申报方向，填写《</w:t>
      </w:r>
      <w:r>
        <w:rPr>
          <w:rFonts w:ascii="Times New Roman" w:eastAsia="微软雅黑" w:hAnsi="Times New Roman" w:cs="Times New Roman"/>
          <w:color w:val="313131"/>
          <w:sz w:val="28"/>
          <w:szCs w:val="28"/>
        </w:rPr>
        <w:t>2024</w:t>
      </w:r>
      <w:r>
        <w:rPr>
          <w:rFonts w:ascii="仿宋_GB2312" w:eastAsia="仿宋_GB2312" w:hAnsi="Times New Roman" w:cs="Times New Roman" w:hint="eastAsia"/>
          <w:color w:val="313131"/>
          <w:sz w:val="28"/>
          <w:szCs w:val="28"/>
        </w:rPr>
        <w:t>年实体经济和数字经济深度融合典型案例申报书》（附件</w:t>
      </w:r>
      <w:r>
        <w:rPr>
          <w:rFonts w:ascii="Times New Roman" w:eastAsia="微软雅黑" w:hAnsi="Times New Roman" w:cs="Times New Roman"/>
          <w:color w:val="313131"/>
          <w:sz w:val="28"/>
          <w:szCs w:val="28"/>
        </w:rPr>
        <w:t>2</w:t>
      </w:r>
      <w:r>
        <w:rPr>
          <w:rFonts w:ascii="仿宋_GB2312" w:eastAsia="仿宋_GB2312" w:hAnsi="Times New Roman" w:cs="Times New Roman" w:hint="eastAsia"/>
          <w:color w:val="313131"/>
          <w:sz w:val="28"/>
          <w:szCs w:val="28"/>
        </w:rPr>
        <w:t>），并于</w:t>
      </w:r>
      <w:r>
        <w:rPr>
          <w:rFonts w:ascii="Times New Roman" w:eastAsia="微软雅黑" w:hAnsi="Times New Roman" w:cs="Times New Roman"/>
          <w:color w:val="313131"/>
          <w:sz w:val="28"/>
          <w:szCs w:val="28"/>
        </w:rPr>
        <w:t>2024</w:t>
      </w:r>
      <w:r>
        <w:rPr>
          <w:rFonts w:ascii="仿宋_GB2312" w:eastAsia="仿宋_GB2312" w:hAnsi="Times New Roman" w:cs="Times New Roman" w:hint="eastAsia"/>
          <w:color w:val="313131"/>
          <w:sz w:val="28"/>
          <w:szCs w:val="28"/>
        </w:rPr>
        <w:t>年</w:t>
      </w:r>
      <w:r>
        <w:rPr>
          <w:rFonts w:ascii="Times New Roman" w:eastAsia="微软雅黑" w:hAnsi="Times New Roman" w:cs="Times New Roman"/>
          <w:color w:val="313131"/>
          <w:sz w:val="28"/>
          <w:szCs w:val="28"/>
        </w:rPr>
        <w:t>11</w:t>
      </w:r>
      <w:r>
        <w:rPr>
          <w:rFonts w:ascii="仿宋_GB2312" w:eastAsia="仿宋_GB2312" w:hAnsi="Times New Roman" w:cs="Times New Roman" w:hint="eastAsia"/>
          <w:color w:val="313131"/>
          <w:sz w:val="28"/>
          <w:szCs w:val="28"/>
        </w:rPr>
        <w:t>月</w:t>
      </w:r>
      <w:r>
        <w:rPr>
          <w:rFonts w:ascii="Times New Roman" w:eastAsia="微软雅黑" w:hAnsi="Times New Roman" w:cs="Times New Roman"/>
          <w:color w:val="313131"/>
          <w:sz w:val="28"/>
          <w:szCs w:val="28"/>
        </w:rPr>
        <w:t>1</w:t>
      </w:r>
      <w:r>
        <w:rPr>
          <w:rFonts w:ascii="Times New Roman" w:eastAsia="仿宋_GB2312" w:hAnsi="Times New Roman" w:cs="Times New Roman"/>
          <w:color w:val="313131"/>
          <w:sz w:val="28"/>
          <w:szCs w:val="28"/>
        </w:rPr>
        <w:t>7</w:t>
      </w:r>
      <w:r>
        <w:rPr>
          <w:rFonts w:ascii="仿宋_GB2312" w:eastAsia="仿宋_GB2312" w:hAnsi="Times New Roman" w:cs="Times New Roman" w:hint="eastAsia"/>
          <w:color w:val="313131"/>
          <w:sz w:val="28"/>
          <w:szCs w:val="28"/>
        </w:rPr>
        <w:t>日前完成</w:t>
      </w:r>
      <w:r>
        <w:rPr>
          <w:rFonts w:ascii="仿宋_GB2312" w:eastAsia="仿宋_GB2312" w:hAnsi="微软雅黑" w:hint="eastAsia"/>
          <w:color w:val="313131"/>
          <w:sz w:val="28"/>
          <w:szCs w:val="28"/>
        </w:rPr>
        <w:t>“</w:t>
      </w:r>
      <w:r>
        <w:rPr>
          <w:rFonts w:ascii="仿宋_GB2312" w:eastAsia="仿宋_GB2312" w:hAnsi="Times New Roman" w:cs="Times New Roman" w:hint="eastAsia"/>
          <w:color w:val="313131"/>
          <w:sz w:val="28"/>
          <w:szCs w:val="28"/>
        </w:rPr>
        <w:t>实体经济和数字经济深度融合典型案例征集系统（</w:t>
      </w:r>
      <w:r>
        <w:rPr>
          <w:rFonts w:ascii="Times New Roman" w:eastAsia="微软雅黑" w:hAnsi="Times New Roman" w:cs="Times New Roman"/>
          <w:color w:val="313131"/>
          <w:sz w:val="28"/>
          <w:szCs w:val="28"/>
        </w:rPr>
        <w:t>https://wenjuan.cii-contest.cn</w:t>
      </w:r>
      <w:r>
        <w:rPr>
          <w:rFonts w:ascii="仿宋_GB2312" w:eastAsia="仿宋_GB2312" w:hAnsi="Times New Roman" w:cs="Times New Roman" w:hint="eastAsia"/>
          <w:color w:val="313131"/>
          <w:sz w:val="28"/>
          <w:szCs w:val="28"/>
        </w:rPr>
        <w:t>）</w:t>
      </w:r>
      <w:r>
        <w:rPr>
          <w:rFonts w:ascii="仿宋_GB2312" w:eastAsia="仿宋_GB2312" w:hAnsi="微软雅黑" w:hint="eastAsia"/>
          <w:color w:val="313131"/>
          <w:sz w:val="28"/>
          <w:szCs w:val="28"/>
        </w:rPr>
        <w:t>”</w:t>
      </w:r>
      <w:r>
        <w:rPr>
          <w:rFonts w:ascii="仿宋_GB2312" w:eastAsia="仿宋_GB2312" w:hAnsi="Times New Roman" w:cs="Times New Roman" w:hint="eastAsia"/>
          <w:color w:val="313131"/>
          <w:sz w:val="28"/>
          <w:szCs w:val="28"/>
        </w:rPr>
        <w:t>线上申报。</w:t>
      </w:r>
      <w:r>
        <w:rPr>
          <w:rFonts w:ascii="仿宋_GB2312" w:eastAsia="仿宋_GB2312" w:hAnsi="微软雅黑" w:hint="eastAsia"/>
          <w:color w:val="313131"/>
          <w:sz w:val="28"/>
          <w:szCs w:val="28"/>
        </w:rPr>
        <w:t>同时需线下提交申报书</w:t>
      </w:r>
      <w:r>
        <w:rPr>
          <w:rFonts w:ascii="仿宋_GB2312" w:eastAsia="仿宋_GB2312" w:hAnsi="Times New Roman" w:cs="Times New Roman" w:hint="eastAsia"/>
          <w:color w:val="313131"/>
          <w:sz w:val="28"/>
          <w:szCs w:val="28"/>
        </w:rPr>
        <w:t>纸质版</w:t>
      </w:r>
      <w:r>
        <w:rPr>
          <w:rFonts w:ascii="仿宋_GB2312" w:eastAsia="仿宋_GB2312" w:hAnsi="微软雅黑" w:hint="eastAsia"/>
          <w:color w:val="313131"/>
          <w:sz w:val="28"/>
          <w:szCs w:val="28"/>
        </w:rPr>
        <w:t>及盖章扫描版材料。</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仿宋_GB2312" w:eastAsia="仿宋_GB2312" w:hAnsi="Times New Roman" w:cs="Times New Roman" w:hint="eastAsia"/>
          <w:color w:val="313131"/>
          <w:sz w:val="28"/>
          <w:szCs w:val="28"/>
        </w:rPr>
        <w:t>（</w:t>
      </w:r>
      <w:r>
        <w:rPr>
          <w:rFonts w:ascii="仿宋_GB2312" w:eastAsia="仿宋_GB2312" w:hAnsi="微软雅黑" w:hint="eastAsia"/>
          <w:color w:val="313131"/>
          <w:sz w:val="28"/>
          <w:szCs w:val="28"/>
        </w:rPr>
        <w:t>二</w:t>
      </w:r>
      <w:r>
        <w:rPr>
          <w:rFonts w:ascii="仿宋_GB2312" w:eastAsia="仿宋_GB2312" w:hAnsi="Times New Roman" w:cs="Times New Roman" w:hint="eastAsia"/>
          <w:color w:val="313131"/>
          <w:sz w:val="28"/>
          <w:szCs w:val="28"/>
        </w:rPr>
        <w:t>）申报主体遵循自愿原则</w:t>
      </w:r>
      <w:r>
        <w:rPr>
          <w:rFonts w:ascii="仿宋_GB2312" w:eastAsia="仿宋_GB2312" w:hAnsi="微软雅黑" w:hint="eastAsia"/>
          <w:color w:val="313131"/>
          <w:sz w:val="28"/>
          <w:szCs w:val="28"/>
        </w:rPr>
        <w:t>，</w:t>
      </w:r>
      <w:r>
        <w:rPr>
          <w:rFonts w:ascii="仿宋_GB2312" w:eastAsia="仿宋_GB2312" w:hAnsi="Times New Roman" w:cs="Times New Roman" w:hint="eastAsia"/>
          <w:color w:val="313131"/>
          <w:sz w:val="28"/>
          <w:szCs w:val="28"/>
        </w:rPr>
        <w:t>对申报内容的真实性负责，确保申报材料描述详实、重点突出、表述准确、逻辑性强，杜绝虚构和夸大。</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仿宋_GB2312" w:eastAsia="仿宋_GB2312" w:hAnsi="Times New Roman" w:cs="Times New Roman" w:hint="eastAsia"/>
          <w:color w:val="313131"/>
          <w:sz w:val="28"/>
          <w:szCs w:val="28"/>
        </w:rPr>
        <w:t>（</w:t>
      </w:r>
      <w:r>
        <w:rPr>
          <w:rFonts w:ascii="仿宋_GB2312" w:eastAsia="仿宋_GB2312" w:hAnsi="微软雅黑" w:hint="eastAsia"/>
          <w:color w:val="313131"/>
          <w:sz w:val="28"/>
          <w:szCs w:val="28"/>
        </w:rPr>
        <w:t>三</w:t>
      </w:r>
      <w:r>
        <w:rPr>
          <w:rFonts w:ascii="仿宋_GB2312" w:eastAsia="仿宋_GB2312" w:hAnsi="Times New Roman" w:cs="Times New Roman" w:hint="eastAsia"/>
          <w:color w:val="313131"/>
          <w:sz w:val="28"/>
          <w:szCs w:val="28"/>
        </w:rPr>
        <w:t>）各</w:t>
      </w:r>
      <w:r>
        <w:rPr>
          <w:rFonts w:ascii="仿宋_GB2312" w:eastAsia="仿宋_GB2312" w:hAnsi="微软雅黑" w:hint="eastAsia"/>
          <w:color w:val="313131"/>
          <w:sz w:val="28"/>
          <w:szCs w:val="28"/>
        </w:rPr>
        <w:t>区</w:t>
      </w:r>
      <w:r>
        <w:rPr>
          <w:rFonts w:ascii="仿宋_GB2312" w:eastAsia="仿宋_GB2312" w:hAnsi="Times New Roman" w:cs="Times New Roman" w:hint="eastAsia"/>
          <w:color w:val="313131"/>
          <w:sz w:val="28"/>
          <w:szCs w:val="28"/>
        </w:rPr>
        <w:t>工业和信息化主管部门组织开展本地区内案例</w:t>
      </w:r>
      <w:r>
        <w:rPr>
          <w:rFonts w:ascii="仿宋_GB2312" w:eastAsia="仿宋_GB2312" w:hAnsi="微软雅黑" w:hint="eastAsia"/>
          <w:color w:val="313131"/>
          <w:sz w:val="28"/>
          <w:szCs w:val="28"/>
        </w:rPr>
        <w:t>征集</w:t>
      </w:r>
      <w:r>
        <w:rPr>
          <w:rFonts w:ascii="仿宋_GB2312" w:eastAsia="仿宋_GB2312" w:hAnsi="Times New Roman" w:cs="Times New Roman" w:hint="eastAsia"/>
          <w:color w:val="313131"/>
          <w:sz w:val="28"/>
          <w:szCs w:val="28"/>
        </w:rPr>
        <w:t>工作，</w:t>
      </w:r>
      <w:r>
        <w:rPr>
          <w:rFonts w:ascii="仿宋_GB2312" w:eastAsia="仿宋_GB2312" w:hAnsi="微软雅黑" w:hint="eastAsia"/>
          <w:color w:val="313131"/>
          <w:sz w:val="28"/>
          <w:szCs w:val="28"/>
        </w:rPr>
        <w:t>于</w:t>
      </w:r>
      <w:r>
        <w:rPr>
          <w:rFonts w:ascii="Times New Roman" w:eastAsia="仿宋_GB2312" w:hAnsi="Times New Roman" w:cs="Times New Roman"/>
          <w:color w:val="313131"/>
          <w:sz w:val="28"/>
          <w:szCs w:val="28"/>
        </w:rPr>
        <w:t>2024</w:t>
      </w:r>
      <w:r>
        <w:rPr>
          <w:rFonts w:ascii="仿宋_GB2312" w:eastAsia="仿宋_GB2312" w:hAnsi="微软雅黑" w:hint="eastAsia"/>
          <w:color w:val="313131"/>
          <w:sz w:val="28"/>
          <w:szCs w:val="28"/>
        </w:rPr>
        <w:t>年</w:t>
      </w:r>
      <w:r>
        <w:rPr>
          <w:rFonts w:ascii="Times New Roman" w:eastAsia="仿宋_GB2312" w:hAnsi="Times New Roman" w:cs="Times New Roman"/>
          <w:color w:val="313131"/>
          <w:sz w:val="28"/>
          <w:szCs w:val="28"/>
        </w:rPr>
        <w:t>11</w:t>
      </w:r>
      <w:r>
        <w:rPr>
          <w:rFonts w:ascii="仿宋_GB2312" w:eastAsia="仿宋_GB2312" w:hAnsi="微软雅黑" w:hint="eastAsia"/>
          <w:color w:val="313131"/>
          <w:sz w:val="28"/>
          <w:szCs w:val="28"/>
        </w:rPr>
        <w:t>月</w:t>
      </w:r>
      <w:r>
        <w:rPr>
          <w:rFonts w:ascii="Times New Roman" w:eastAsia="仿宋_GB2312" w:hAnsi="Times New Roman" w:cs="Times New Roman"/>
          <w:color w:val="313131"/>
          <w:sz w:val="28"/>
          <w:szCs w:val="28"/>
        </w:rPr>
        <w:t>20</w:t>
      </w:r>
      <w:r>
        <w:rPr>
          <w:rFonts w:ascii="仿宋_GB2312" w:eastAsia="仿宋_GB2312" w:hAnsi="微软雅黑" w:hint="eastAsia"/>
          <w:color w:val="313131"/>
          <w:sz w:val="28"/>
          <w:szCs w:val="28"/>
        </w:rPr>
        <w:t>日前将汇总表（</w:t>
      </w:r>
      <w:r>
        <w:rPr>
          <w:rFonts w:ascii="仿宋_GB2312" w:eastAsia="仿宋_GB2312" w:hAnsi="Times New Roman" w:cs="Times New Roman" w:hint="eastAsia"/>
          <w:color w:val="313131"/>
          <w:sz w:val="28"/>
          <w:szCs w:val="28"/>
        </w:rPr>
        <w:t>附件</w:t>
      </w:r>
      <w:r>
        <w:rPr>
          <w:rFonts w:ascii="Times New Roman" w:eastAsia="微软雅黑" w:hAnsi="Times New Roman" w:cs="Times New Roman"/>
          <w:color w:val="313131"/>
          <w:sz w:val="28"/>
          <w:szCs w:val="28"/>
        </w:rPr>
        <w:t>3</w:t>
      </w:r>
      <w:r>
        <w:rPr>
          <w:rFonts w:ascii="仿宋_GB2312" w:eastAsia="仿宋_GB2312" w:hAnsi="微软雅黑" w:hint="eastAsia"/>
          <w:color w:val="313131"/>
          <w:sz w:val="28"/>
          <w:szCs w:val="28"/>
        </w:rPr>
        <w:t>）、加盖公章的</w:t>
      </w:r>
      <w:r>
        <w:rPr>
          <w:rFonts w:ascii="仿宋_GB2312" w:eastAsia="仿宋_GB2312" w:hAnsi="Times New Roman" w:cs="Times New Roman" w:hint="eastAsia"/>
          <w:color w:val="313131"/>
          <w:sz w:val="28"/>
          <w:szCs w:val="28"/>
        </w:rPr>
        <w:t>申报书纸质版材料</w:t>
      </w:r>
      <w:r>
        <w:rPr>
          <w:rFonts w:ascii="仿宋_GB2312" w:eastAsia="仿宋_GB2312" w:hAnsi="微软雅黑" w:hint="eastAsia"/>
          <w:color w:val="313131"/>
          <w:sz w:val="28"/>
          <w:szCs w:val="28"/>
        </w:rPr>
        <w:t>（</w:t>
      </w:r>
      <w:r>
        <w:rPr>
          <w:rFonts w:ascii="仿宋_GB2312" w:eastAsia="仿宋_GB2312" w:hAnsi="Times New Roman" w:cs="Times New Roman" w:hint="eastAsia"/>
          <w:color w:val="313131"/>
          <w:sz w:val="28"/>
          <w:szCs w:val="28"/>
        </w:rPr>
        <w:t>一式</w:t>
      </w:r>
      <w:r>
        <w:rPr>
          <w:rFonts w:ascii="仿宋_GB2312" w:eastAsia="仿宋_GB2312" w:hAnsi="微软雅黑" w:hint="eastAsia"/>
          <w:color w:val="313131"/>
          <w:sz w:val="28"/>
          <w:szCs w:val="28"/>
        </w:rPr>
        <w:t>一份），报送至市工业和信息化局工业数字化转型处，申报书盖章扫描版和可编辑电子版材料发送至</w:t>
      </w:r>
      <w:r>
        <w:rPr>
          <w:rFonts w:ascii="仿宋_GB2312" w:eastAsia="仿宋_GB2312" w:hAnsi="Times New Roman" w:cs="Times New Roman" w:hint="eastAsia"/>
          <w:color w:val="313131"/>
          <w:sz w:val="28"/>
          <w:szCs w:val="28"/>
        </w:rPr>
        <w:t>电子政务邮箱（</w:t>
      </w:r>
      <w:r>
        <w:rPr>
          <w:rFonts w:ascii="Times New Roman" w:eastAsia="微软雅黑" w:hAnsi="Times New Roman" w:cs="Times New Roman"/>
          <w:color w:val="313131"/>
          <w:sz w:val="28"/>
          <w:szCs w:val="28"/>
        </w:rPr>
        <w:t>sgxjgyszhzxc@tj.gov.cn</w:t>
      </w:r>
      <w:r>
        <w:rPr>
          <w:rFonts w:ascii="仿宋_GB2312" w:eastAsia="仿宋_GB2312" w:hAnsi="Times New Roman" w:cs="Times New Roman" w:hint="eastAsia"/>
          <w:color w:val="313131"/>
          <w:sz w:val="28"/>
          <w:szCs w:val="28"/>
        </w:rPr>
        <w:t>）</w:t>
      </w:r>
      <w:r>
        <w:rPr>
          <w:rFonts w:ascii="仿宋_GB2312" w:eastAsia="仿宋_GB2312" w:hAnsi="微软雅黑" w:hint="eastAsia"/>
          <w:color w:val="313131"/>
          <w:sz w:val="28"/>
          <w:szCs w:val="28"/>
        </w:rPr>
        <w:t>。</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仿宋_GB2312" w:eastAsia="仿宋_GB2312" w:hAnsi="Times New Roman" w:cs="Times New Roman" w:hint="eastAsia"/>
          <w:color w:val="313131"/>
          <w:sz w:val="28"/>
          <w:szCs w:val="28"/>
        </w:rPr>
        <w:t>（</w:t>
      </w:r>
      <w:r>
        <w:rPr>
          <w:rFonts w:ascii="仿宋_GB2312" w:eastAsia="仿宋_GB2312" w:hAnsi="微软雅黑" w:hint="eastAsia"/>
          <w:color w:val="313131"/>
          <w:sz w:val="28"/>
          <w:szCs w:val="28"/>
        </w:rPr>
        <w:t>四</w:t>
      </w:r>
      <w:r>
        <w:rPr>
          <w:rFonts w:ascii="仿宋_GB2312" w:eastAsia="仿宋_GB2312" w:hAnsi="Times New Roman" w:cs="Times New Roman" w:hint="eastAsia"/>
          <w:color w:val="313131"/>
          <w:sz w:val="28"/>
          <w:szCs w:val="28"/>
        </w:rPr>
        <w:t>）</w:t>
      </w:r>
      <w:r>
        <w:rPr>
          <w:rFonts w:ascii="仿宋_GB2312" w:eastAsia="仿宋_GB2312" w:hAnsi="微软雅黑" w:hint="eastAsia"/>
          <w:color w:val="313131"/>
          <w:sz w:val="28"/>
          <w:szCs w:val="28"/>
        </w:rPr>
        <w:t>市工业和信息化局将择优推荐至工业和信息化部。</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黑体" w:eastAsia="黑体" w:hAnsi="黑体" w:hint="eastAsia"/>
          <w:color w:val="313131"/>
          <w:sz w:val="28"/>
          <w:szCs w:val="28"/>
        </w:rPr>
        <w:t> </w:t>
      </w:r>
    </w:p>
    <w:p w:rsidR="00A3534E" w:rsidRDefault="00A3534E" w:rsidP="00A3534E">
      <w:pPr>
        <w:pStyle w:val="a3"/>
        <w:shd w:val="clear" w:color="auto" w:fill="FFFFFF"/>
        <w:spacing w:before="0" w:beforeAutospacing="0" w:after="0" w:afterAutospacing="0" w:line="520" w:lineRule="atLeast"/>
        <w:ind w:firstLine="573"/>
        <w:jc w:val="both"/>
        <w:rPr>
          <w:rFonts w:ascii="微软雅黑" w:eastAsia="微软雅黑" w:hAnsi="微软雅黑" w:hint="eastAsia"/>
          <w:color w:val="313131"/>
          <w:sz w:val="19"/>
          <w:szCs w:val="19"/>
        </w:rPr>
      </w:pPr>
      <w:r>
        <w:rPr>
          <w:rFonts w:ascii="黑体" w:eastAsia="黑体" w:hAnsi="黑体" w:hint="eastAsia"/>
          <w:color w:val="313131"/>
          <w:sz w:val="28"/>
          <w:szCs w:val="28"/>
        </w:rPr>
        <w:lastRenderedPageBreak/>
        <w:t> </w:t>
      </w:r>
    </w:p>
    <w:p w:rsidR="00A3534E" w:rsidRDefault="00A3534E" w:rsidP="00A3534E">
      <w:pPr>
        <w:pStyle w:val="a3"/>
        <w:shd w:val="clear" w:color="auto" w:fill="FFFFFF"/>
        <w:spacing w:before="0" w:beforeAutospacing="0" w:after="0" w:afterAutospacing="0" w:line="520" w:lineRule="atLeast"/>
        <w:jc w:val="both"/>
        <w:rPr>
          <w:rFonts w:ascii="微软雅黑" w:eastAsia="微软雅黑" w:hAnsi="微软雅黑" w:hint="eastAsia"/>
          <w:color w:val="313131"/>
          <w:sz w:val="19"/>
          <w:szCs w:val="19"/>
        </w:rPr>
      </w:pPr>
      <w:r>
        <w:rPr>
          <w:rFonts w:ascii="仿宋_GB2312" w:eastAsia="仿宋_GB2312" w:hAnsi="微软雅黑" w:hint="eastAsia"/>
          <w:color w:val="313131"/>
          <w:sz w:val="28"/>
          <w:szCs w:val="28"/>
        </w:rPr>
        <w:t>附件：</w:t>
      </w:r>
      <w:r>
        <w:rPr>
          <w:rFonts w:ascii="Times New Roman" w:eastAsia="仿宋_GB2312" w:hAnsi="Times New Roman" w:cs="Times New Roman"/>
          <w:color w:val="313131"/>
          <w:sz w:val="28"/>
          <w:szCs w:val="28"/>
        </w:rPr>
        <w:t>1. 2024</w:t>
      </w:r>
      <w:r>
        <w:rPr>
          <w:rFonts w:ascii="仿宋_GB2312" w:eastAsia="仿宋_GB2312" w:hAnsi="微软雅黑" w:hint="eastAsia"/>
          <w:color w:val="313131"/>
          <w:sz w:val="28"/>
          <w:szCs w:val="28"/>
        </w:rPr>
        <w:t>年实体经济和数字经济深度融合典型案例要素条件</w:t>
      </w:r>
    </w:p>
    <w:p w:rsidR="00A3534E" w:rsidRDefault="00A3534E" w:rsidP="00A3534E">
      <w:pPr>
        <w:pStyle w:val="a3"/>
        <w:shd w:val="clear" w:color="auto" w:fill="FFFFFF"/>
        <w:spacing w:before="0" w:beforeAutospacing="0" w:after="0" w:afterAutospacing="0" w:line="520" w:lineRule="atLeast"/>
        <w:jc w:val="both"/>
        <w:rPr>
          <w:rFonts w:ascii="微软雅黑" w:eastAsia="微软雅黑" w:hAnsi="微软雅黑" w:hint="eastAsia"/>
          <w:color w:val="313131"/>
          <w:sz w:val="19"/>
          <w:szCs w:val="19"/>
        </w:rPr>
      </w:pP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2.</w:t>
      </w:r>
      <w:r>
        <w:rPr>
          <w:rFonts w:ascii="Times New Roman" w:eastAsia="仿宋_GB2312" w:hAnsi="Times New Roman" w:cs="Times New Roman"/>
          <w:color w:val="313131"/>
          <w:sz w:val="28"/>
          <w:szCs w:val="28"/>
        </w:rPr>
        <w:t>2024</w:t>
      </w:r>
      <w:r>
        <w:rPr>
          <w:rFonts w:ascii="仿宋_GB2312" w:eastAsia="仿宋_GB2312" w:hAnsi="微软雅黑" w:hint="eastAsia"/>
          <w:color w:val="313131"/>
          <w:sz w:val="28"/>
          <w:szCs w:val="28"/>
        </w:rPr>
        <w:t>年实体经济和数字经济深度融合典型案例申报书</w:t>
      </w:r>
    </w:p>
    <w:p w:rsidR="00A3534E" w:rsidRDefault="00A3534E" w:rsidP="00A3534E">
      <w:pPr>
        <w:pStyle w:val="a3"/>
        <w:shd w:val="clear" w:color="auto" w:fill="FFFFFF"/>
        <w:spacing w:before="0" w:beforeAutospacing="0" w:after="0" w:afterAutospacing="0" w:line="520" w:lineRule="atLeast"/>
        <w:jc w:val="both"/>
        <w:rPr>
          <w:rFonts w:ascii="微软雅黑" w:eastAsia="微软雅黑" w:hAnsi="微软雅黑" w:hint="eastAsia"/>
          <w:color w:val="313131"/>
          <w:sz w:val="19"/>
          <w:szCs w:val="19"/>
        </w:rPr>
      </w:pP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3.</w:t>
      </w:r>
      <w:r>
        <w:rPr>
          <w:rFonts w:ascii="Times New Roman" w:eastAsia="仿宋_GB2312" w:hAnsi="Times New Roman" w:cs="Times New Roman"/>
          <w:color w:val="313131"/>
          <w:sz w:val="28"/>
          <w:szCs w:val="28"/>
        </w:rPr>
        <w:t>2024</w:t>
      </w:r>
      <w:r>
        <w:rPr>
          <w:rFonts w:ascii="仿宋_GB2312" w:eastAsia="仿宋_GB2312" w:hAnsi="微软雅黑" w:hint="eastAsia"/>
          <w:color w:val="313131"/>
          <w:sz w:val="28"/>
          <w:szCs w:val="28"/>
        </w:rPr>
        <w:t>年实体经济和数字经济深度融合典型案例汇总表</w:t>
      </w:r>
    </w:p>
    <w:p w:rsidR="00A3534E" w:rsidRDefault="00A3534E" w:rsidP="00A3534E">
      <w:pPr>
        <w:pStyle w:val="a3"/>
        <w:shd w:val="clear" w:color="auto" w:fill="FFFFFF"/>
        <w:spacing w:before="0" w:beforeAutospacing="0" w:after="0" w:afterAutospacing="0" w:line="520" w:lineRule="atLeast"/>
        <w:ind w:firstLine="560"/>
        <w:jc w:val="center"/>
        <w:rPr>
          <w:rFonts w:ascii="微软雅黑" w:eastAsia="微软雅黑" w:hAnsi="微软雅黑" w:hint="eastAsia"/>
          <w:color w:val="313131"/>
          <w:sz w:val="19"/>
          <w:szCs w:val="19"/>
        </w:rPr>
      </w:pPr>
      <w:r>
        <w:rPr>
          <w:rFonts w:ascii="仿宋_GB2312" w:eastAsia="仿宋_GB2312" w:hAnsi="微软雅黑" w:hint="eastAsia"/>
          <w:color w:val="313131"/>
          <w:sz w:val="28"/>
          <w:szCs w:val="28"/>
        </w:rPr>
        <w:t> </w:t>
      </w:r>
    </w:p>
    <w:p w:rsidR="00A3534E" w:rsidRDefault="00A3534E" w:rsidP="00A3534E">
      <w:pPr>
        <w:pStyle w:val="a3"/>
        <w:shd w:val="clear" w:color="auto" w:fill="FFFFFF"/>
        <w:spacing w:before="0" w:beforeAutospacing="0" w:after="0" w:afterAutospacing="0" w:line="520" w:lineRule="atLeast"/>
        <w:ind w:firstLine="560"/>
        <w:jc w:val="right"/>
        <w:rPr>
          <w:rFonts w:ascii="微软雅黑" w:eastAsia="微软雅黑" w:hAnsi="微软雅黑" w:hint="eastAsia"/>
          <w:color w:val="313131"/>
          <w:sz w:val="19"/>
          <w:szCs w:val="19"/>
        </w:rPr>
      </w:pP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仿宋_GB2312" w:eastAsia="仿宋_GB2312" w:hAnsi="微软雅黑" w:hint="eastAsia"/>
          <w:color w:val="313131"/>
          <w:sz w:val="28"/>
          <w:szCs w:val="28"/>
        </w:rPr>
        <w:t> </w:t>
      </w:r>
      <w:r>
        <w:rPr>
          <w:rFonts w:ascii="Times New Roman" w:eastAsia="微软雅黑" w:hAnsi="Times New Roman" w:cs="Times New Roman"/>
          <w:color w:val="313131"/>
          <w:sz w:val="28"/>
          <w:szCs w:val="28"/>
        </w:rPr>
        <w:t>20</w:t>
      </w:r>
      <w:r>
        <w:rPr>
          <w:rFonts w:ascii="Times New Roman" w:eastAsia="仿宋_GB2312" w:hAnsi="Times New Roman" w:cs="Times New Roman"/>
          <w:color w:val="313131"/>
          <w:sz w:val="28"/>
          <w:szCs w:val="28"/>
        </w:rPr>
        <w:t>24</w:t>
      </w:r>
      <w:r>
        <w:rPr>
          <w:rFonts w:ascii="仿宋_GB2312" w:eastAsia="仿宋_GB2312" w:hAnsi="Times New Roman" w:cs="Times New Roman" w:hint="eastAsia"/>
          <w:color w:val="313131"/>
          <w:sz w:val="28"/>
          <w:szCs w:val="28"/>
        </w:rPr>
        <w:t>年</w:t>
      </w:r>
      <w:r>
        <w:rPr>
          <w:rFonts w:ascii="Times New Roman" w:eastAsia="仿宋_GB2312" w:hAnsi="Times New Roman" w:cs="Times New Roman"/>
          <w:color w:val="313131"/>
          <w:sz w:val="28"/>
          <w:szCs w:val="28"/>
        </w:rPr>
        <w:t>11</w:t>
      </w:r>
      <w:r>
        <w:rPr>
          <w:rFonts w:ascii="仿宋_GB2312" w:eastAsia="仿宋_GB2312" w:hAnsi="Times New Roman" w:cs="Times New Roman" w:hint="eastAsia"/>
          <w:color w:val="313131"/>
          <w:sz w:val="28"/>
          <w:szCs w:val="28"/>
        </w:rPr>
        <w:t>月</w:t>
      </w:r>
      <w:r>
        <w:rPr>
          <w:rFonts w:ascii="Times New Roman" w:eastAsia="仿宋_GB2312" w:hAnsi="Times New Roman" w:cs="Times New Roman"/>
          <w:color w:val="313131"/>
          <w:sz w:val="28"/>
          <w:szCs w:val="28"/>
        </w:rPr>
        <w:t>4</w:t>
      </w:r>
      <w:r>
        <w:rPr>
          <w:rFonts w:ascii="仿宋_GB2312" w:eastAsia="仿宋_GB2312" w:hAnsi="Times New Roman" w:cs="Times New Roman" w:hint="eastAsia"/>
          <w:color w:val="313131"/>
          <w:sz w:val="28"/>
          <w:szCs w:val="28"/>
        </w:rPr>
        <w:t>日</w:t>
      </w:r>
    </w:p>
    <w:p w:rsidR="00A3534E" w:rsidRDefault="00A3534E" w:rsidP="00A3534E">
      <w:pPr>
        <w:pStyle w:val="a3"/>
        <w:shd w:val="clear" w:color="auto" w:fill="FFFFFF"/>
        <w:spacing w:before="0" w:beforeAutospacing="0" w:after="0" w:afterAutospacing="0" w:line="520" w:lineRule="atLeast"/>
        <w:ind w:firstLine="533"/>
        <w:jc w:val="both"/>
        <w:rPr>
          <w:rFonts w:ascii="微软雅黑" w:eastAsia="微软雅黑" w:hAnsi="微软雅黑" w:hint="eastAsia"/>
          <w:color w:val="313131"/>
          <w:sz w:val="19"/>
          <w:szCs w:val="19"/>
        </w:rPr>
      </w:pPr>
      <w:r>
        <w:rPr>
          <w:rFonts w:ascii="仿宋_GB2312" w:eastAsia="仿宋_GB2312" w:hAnsi="微软雅黑" w:hint="eastAsia"/>
          <w:color w:val="313131"/>
          <w:spacing w:val="-13"/>
          <w:sz w:val="28"/>
          <w:szCs w:val="28"/>
        </w:rPr>
        <w:t>（</w:t>
      </w:r>
      <w:r>
        <w:rPr>
          <w:rFonts w:ascii="仿宋_GB2312" w:eastAsia="仿宋_GB2312" w:hAnsi="Times New Roman" w:cs="Times New Roman" w:hint="eastAsia"/>
          <w:color w:val="313131"/>
          <w:spacing w:val="-13"/>
          <w:sz w:val="28"/>
          <w:szCs w:val="28"/>
        </w:rPr>
        <w:t>联系人</w:t>
      </w:r>
      <w:r>
        <w:rPr>
          <w:rFonts w:ascii="仿宋_GB2312" w:eastAsia="仿宋_GB2312" w:hAnsi="微软雅黑" w:hint="eastAsia"/>
          <w:color w:val="313131"/>
          <w:spacing w:val="-13"/>
          <w:sz w:val="28"/>
          <w:szCs w:val="28"/>
        </w:rPr>
        <w:t>：</w:t>
      </w:r>
      <w:r>
        <w:rPr>
          <w:rFonts w:ascii="仿宋_GB2312" w:eastAsia="仿宋_GB2312" w:hAnsi="Times New Roman" w:cs="Times New Roman" w:hint="eastAsia"/>
          <w:color w:val="313131"/>
          <w:sz w:val="28"/>
          <w:szCs w:val="28"/>
        </w:rPr>
        <w:t>工业和信息化局</w:t>
      </w:r>
      <w:r>
        <w:rPr>
          <w:rFonts w:ascii="仿宋_GB2312" w:eastAsia="仿宋_GB2312" w:hAnsi="微软雅黑" w:hint="eastAsia"/>
          <w:color w:val="313131"/>
          <w:sz w:val="28"/>
          <w:szCs w:val="28"/>
        </w:rPr>
        <w:t>工业数字化转型</w:t>
      </w:r>
      <w:r>
        <w:rPr>
          <w:rFonts w:ascii="仿宋_GB2312" w:eastAsia="仿宋_GB2312" w:hAnsi="Times New Roman" w:cs="Times New Roman" w:hint="eastAsia"/>
          <w:color w:val="313131"/>
          <w:sz w:val="28"/>
          <w:szCs w:val="28"/>
        </w:rPr>
        <w:t>处</w:t>
      </w:r>
      <w:r>
        <w:rPr>
          <w:rFonts w:ascii="微软雅黑" w:eastAsia="微软雅黑" w:hAnsi="微软雅黑" w:hint="eastAsia"/>
          <w:color w:val="313131"/>
          <w:sz w:val="19"/>
          <w:szCs w:val="19"/>
        </w:rPr>
        <w:t xml:space="preserve">　</w:t>
      </w:r>
      <w:r>
        <w:rPr>
          <w:rFonts w:ascii="仿宋_GB2312" w:eastAsia="仿宋_GB2312" w:hAnsi="Times New Roman" w:cs="Times New Roman" w:hint="eastAsia"/>
          <w:color w:val="313131"/>
          <w:spacing w:val="-13"/>
          <w:sz w:val="28"/>
          <w:szCs w:val="28"/>
        </w:rPr>
        <w:t>蔡飞</w:t>
      </w:r>
      <w:r>
        <w:rPr>
          <w:rFonts w:ascii="仿宋_GB2312" w:eastAsia="仿宋_GB2312" w:hAnsi="微软雅黑" w:hint="eastAsia"/>
          <w:color w:val="313131"/>
          <w:spacing w:val="-13"/>
          <w:sz w:val="28"/>
          <w:szCs w:val="28"/>
        </w:rPr>
        <w:t>、赵丽萍；</w:t>
      </w:r>
    </w:p>
    <w:p w:rsidR="00A3534E" w:rsidRDefault="00A3534E" w:rsidP="00A3534E">
      <w:pPr>
        <w:pStyle w:val="a3"/>
        <w:shd w:val="clear" w:color="auto" w:fill="FFFFFF"/>
        <w:spacing w:before="0" w:beforeAutospacing="0" w:after="0" w:afterAutospacing="0"/>
        <w:jc w:val="both"/>
        <w:rPr>
          <w:rFonts w:ascii="微软雅黑" w:eastAsia="微软雅黑" w:hAnsi="微软雅黑" w:hint="eastAsia"/>
          <w:color w:val="313131"/>
          <w:sz w:val="19"/>
          <w:szCs w:val="19"/>
        </w:rPr>
      </w:pPr>
      <w:r>
        <w:rPr>
          <w:rFonts w:ascii="微软雅黑" w:eastAsia="微软雅黑" w:hAnsi="微软雅黑" w:hint="eastAsia"/>
          <w:color w:val="313131"/>
          <w:sz w:val="19"/>
          <w:szCs w:val="19"/>
        </w:rPr>
        <w:t xml:space="preserve">　　　　　　</w:t>
      </w:r>
      <w:r>
        <w:rPr>
          <w:rFonts w:ascii="仿宋_GB2312" w:eastAsia="仿宋_GB2312" w:hAnsi="微软雅黑" w:hint="eastAsia"/>
          <w:color w:val="313131"/>
          <w:spacing w:val="-13"/>
          <w:sz w:val="28"/>
          <w:szCs w:val="28"/>
        </w:rPr>
        <w:t> </w:t>
      </w:r>
      <w:r>
        <w:rPr>
          <w:rFonts w:ascii="仿宋_GB2312" w:eastAsia="仿宋_GB2312" w:hAnsi="Times New Roman" w:cs="Times New Roman" w:hint="eastAsia"/>
          <w:color w:val="313131"/>
          <w:spacing w:val="-13"/>
          <w:sz w:val="28"/>
          <w:szCs w:val="28"/>
        </w:rPr>
        <w:t>联系电话：</w:t>
      </w:r>
      <w:r>
        <w:rPr>
          <w:rFonts w:ascii="Times New Roman" w:eastAsia="微软雅黑" w:hAnsi="Times New Roman" w:cs="Times New Roman"/>
          <w:color w:val="313131"/>
          <w:sz w:val="28"/>
          <w:szCs w:val="28"/>
        </w:rPr>
        <w:t>8360</w:t>
      </w:r>
      <w:r>
        <w:rPr>
          <w:rFonts w:ascii="Times New Roman" w:eastAsia="仿宋_GB2312" w:hAnsi="Times New Roman" w:cs="Times New Roman"/>
          <w:color w:val="313131"/>
          <w:sz w:val="28"/>
          <w:szCs w:val="28"/>
        </w:rPr>
        <w:t>2860</w:t>
      </w:r>
      <w:r>
        <w:rPr>
          <w:rFonts w:ascii="仿宋_GB2312" w:eastAsia="仿宋_GB2312" w:hAnsi="微软雅黑" w:hint="eastAsia"/>
          <w:color w:val="313131"/>
          <w:sz w:val="28"/>
          <w:szCs w:val="28"/>
        </w:rPr>
        <w:t>、</w:t>
      </w:r>
      <w:r>
        <w:rPr>
          <w:rFonts w:ascii="Times New Roman" w:eastAsia="仿宋_GB2312" w:hAnsi="Times New Roman" w:cs="Times New Roman"/>
          <w:color w:val="313131"/>
          <w:sz w:val="28"/>
          <w:szCs w:val="28"/>
        </w:rPr>
        <w:t>83608083</w:t>
      </w:r>
      <w:r>
        <w:rPr>
          <w:rFonts w:ascii="仿宋_GB2312" w:eastAsia="仿宋_GB2312" w:hAnsi="微软雅黑" w:hint="eastAsia"/>
          <w:color w:val="313131"/>
          <w:spacing w:val="-13"/>
          <w:sz w:val="28"/>
          <w:szCs w:val="28"/>
        </w:rPr>
        <w:t>）</w:t>
      </w:r>
    </w:p>
    <w:p w:rsidR="00197FD3" w:rsidRDefault="00197FD3"/>
    <w:sectPr w:rsidR="00197FD3" w:rsidSect="00197F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534E"/>
    <w:rsid w:val="00197FD3"/>
    <w:rsid w:val="00A353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53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639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1026</Characters>
  <Application>Microsoft Office Word</Application>
  <DocSecurity>0</DocSecurity>
  <Lines>8</Lines>
  <Paragraphs>2</Paragraphs>
  <ScaleCrop>false</ScaleCrop>
  <Company>Lenovo</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2024-11-11T06:34:00Z</dcterms:created>
  <dcterms:modified xsi:type="dcterms:W3CDTF">2024-11-11T06:34:00Z</dcterms:modified>
</cp:coreProperties>
</file>