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6A11C1">
      <w:pPr>
        <w:spacing w:line="580" w:lineRule="exact"/>
        <w:jc w:val="left"/>
        <w:rPr>
          <w:rFonts w:ascii="楷体_GB2312" w:hAnsi="楷体_GB2312" w:eastAsia="楷体_GB2312"/>
          <w:sz w:val="32"/>
          <w:szCs w:val="32"/>
        </w:rPr>
      </w:pPr>
    </w:p>
    <w:p w14:paraId="1811B5FB">
      <w:pPr>
        <w:spacing w:line="580" w:lineRule="exact"/>
        <w:jc w:val="center"/>
        <w:rPr>
          <w:rFonts w:ascii="仿宋_GB2312" w:hAnsi="华文中宋" w:eastAsia="仿宋_GB2312"/>
          <w:sz w:val="32"/>
          <w:szCs w:val="32"/>
        </w:rPr>
      </w:pPr>
    </w:p>
    <w:p w14:paraId="4E31848F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2"/>
        <w:rPr>
          <w:rFonts w:hint="eastAsia" w:eastAsia="方正小标宋简体"/>
          <w:color w:val="auto"/>
          <w:spacing w:val="-23"/>
          <w:sz w:val="44"/>
          <w:szCs w:val="44"/>
          <w:highlight w:val="none"/>
          <w:lang w:bidi="zh-CN"/>
        </w:rPr>
      </w:pPr>
      <w:r>
        <w:rPr>
          <w:rFonts w:hint="eastAsia" w:eastAsia="方正小标宋简体"/>
          <w:color w:val="auto"/>
          <w:spacing w:val="-23"/>
          <w:sz w:val="44"/>
          <w:szCs w:val="44"/>
          <w:highlight w:val="none"/>
          <w:lang w:bidi="zh-CN"/>
        </w:rPr>
        <w:t>区工业和信息化局关于发布滨海新区中小企业</w:t>
      </w:r>
    </w:p>
    <w:p w14:paraId="15D38225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2"/>
        <w:rPr>
          <w:rFonts w:hint="default" w:eastAsia="方正小标宋简体"/>
          <w:color w:val="auto"/>
          <w:spacing w:val="-23"/>
          <w:sz w:val="44"/>
          <w:szCs w:val="44"/>
          <w:highlight w:val="none"/>
          <w:lang w:val="en-US" w:eastAsia="zh-CN" w:bidi="zh-CN"/>
        </w:rPr>
      </w:pPr>
      <w:r>
        <w:rPr>
          <w:rFonts w:hint="eastAsia" w:eastAsia="方正小标宋简体"/>
          <w:color w:val="auto"/>
          <w:spacing w:val="-23"/>
          <w:sz w:val="44"/>
          <w:szCs w:val="44"/>
          <w:highlight w:val="none"/>
          <w:lang w:bidi="zh-CN"/>
        </w:rPr>
        <w:t>数字化转型城市试点</w:t>
      </w:r>
      <w:r>
        <w:rPr>
          <w:rFonts w:hint="eastAsia" w:eastAsia="方正小标宋简体"/>
          <w:color w:val="auto"/>
          <w:spacing w:val="-23"/>
          <w:sz w:val="44"/>
          <w:szCs w:val="44"/>
          <w:highlight w:val="none"/>
          <w:lang w:val="en-US" w:eastAsia="zh-CN" w:bidi="zh-CN"/>
        </w:rPr>
        <w:t>“链式”</w:t>
      </w:r>
      <w:r>
        <w:rPr>
          <w:rFonts w:hint="default" w:eastAsia="方正小标宋简体"/>
          <w:color w:val="auto"/>
          <w:spacing w:val="-23"/>
          <w:sz w:val="44"/>
          <w:szCs w:val="44"/>
          <w:highlight w:val="none"/>
          <w:lang w:val="en-US" w:eastAsia="zh-CN" w:bidi="zh-CN"/>
        </w:rPr>
        <w:t>数字化转型</w:t>
      </w:r>
    </w:p>
    <w:p w14:paraId="456F94B7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2"/>
        <w:rPr>
          <w:rFonts w:hint="eastAsia" w:eastAsia="方正小标宋简体"/>
          <w:color w:val="auto"/>
          <w:spacing w:val="-23"/>
          <w:sz w:val="44"/>
          <w:szCs w:val="44"/>
          <w:highlight w:val="none"/>
          <w:lang w:bidi="zh-CN"/>
        </w:rPr>
      </w:pPr>
      <w:r>
        <w:rPr>
          <w:rFonts w:hint="default" w:eastAsia="方正小标宋简体"/>
          <w:color w:val="auto"/>
          <w:spacing w:val="-23"/>
          <w:sz w:val="44"/>
          <w:szCs w:val="44"/>
          <w:highlight w:val="none"/>
          <w:lang w:val="en-US" w:eastAsia="zh-CN" w:bidi="zh-CN"/>
        </w:rPr>
        <w:t>案例</w:t>
      </w:r>
      <w:r>
        <w:rPr>
          <w:rFonts w:hint="eastAsia" w:eastAsia="方正小标宋简体"/>
          <w:color w:val="auto"/>
          <w:spacing w:val="-23"/>
          <w:sz w:val="44"/>
          <w:szCs w:val="44"/>
          <w:highlight w:val="none"/>
          <w:lang w:bidi="zh-CN"/>
        </w:rPr>
        <w:t>申报指南的通知</w:t>
      </w:r>
    </w:p>
    <w:p w14:paraId="6BF615A6"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2"/>
        <w:rPr>
          <w:rFonts w:hint="eastAsia" w:eastAsia="方正小标宋简体"/>
          <w:color w:val="auto"/>
          <w:spacing w:val="-23"/>
          <w:sz w:val="44"/>
          <w:szCs w:val="44"/>
          <w:highlight w:val="none"/>
          <w:lang w:val="en-US" w:bidi="zh-CN"/>
        </w:rPr>
      </w:pPr>
    </w:p>
    <w:p w14:paraId="4A3F3A75">
      <w:pPr>
        <w:spacing w:line="580" w:lineRule="exact"/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津滨工信发〔20</w:t>
      </w:r>
      <w:r>
        <w:rPr>
          <w:rFonts w:hint="default" w:ascii="仿宋_GB2312" w:eastAsia="仿宋_GB2312"/>
          <w:sz w:val="32"/>
          <w:lang w:val="en" w:eastAsia="zh-CN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〕</w:t>
      </w:r>
      <w:r>
        <w:rPr>
          <w:rFonts w:hint="default" w:ascii="仿宋_GB2312" w:eastAsia="仿宋_GB2312"/>
          <w:sz w:val="32"/>
          <w:lang w:val="en"/>
        </w:rPr>
        <w:t>29</w:t>
      </w:r>
      <w:r>
        <w:rPr>
          <w:rFonts w:hint="eastAsia" w:ascii="仿宋_GB2312" w:eastAsia="仿宋_GB2312"/>
          <w:sz w:val="32"/>
        </w:rPr>
        <w:t>号</w:t>
      </w:r>
    </w:p>
    <w:p w14:paraId="50760BA3">
      <w:pPr>
        <w:spacing w:line="54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 w14:paraId="6CD80E7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/>
        <w:jc w:val="both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各开发区、各街镇中小企业主管部门，各有关单位：</w:t>
      </w:r>
    </w:p>
    <w:p w14:paraId="35A7EB5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为全面推动滨海新区中小企业数字化转型城市试点建设，按照《关于实施国家中小企业数字化转型试点建设工作的通知》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，区工业和信息化局组织开展滨海新区中小企业数字化转型城市试点“链式”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数字化转型案例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工作，现将有关事项通知如下：</w:t>
      </w:r>
    </w:p>
    <w:p w14:paraId="6E87978A">
      <w:pPr>
        <w:widowControl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一、支持方向及金额</w:t>
      </w:r>
    </w:p>
    <w:p w14:paraId="6130AAE8"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围绕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着技术赋能、供应链赋能、平台赋能、生态赋能、绿色赋能或产业链赋能模式，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bidi="ar-SA"/>
        </w:rPr>
        <w:t>智能测控装备制造业、重大成套设备制造业、海洋工程装备制造业行业领域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产业链供应链上下游和产业集群内中小企业开放技术、资金、人才、服务等资源，助力中小企业数字化转型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“链式”中小企业数字化转型案例，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</w:rPr>
        <w:t>滨海新区中小企业数字化转型城市试点专项资金管理办法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（见附件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/>
        </w:rPr>
        <w:t>2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获得认定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给予不超过50万元资金奖补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/>
        </w:rPr>
        <w:t>。</w:t>
      </w:r>
    </w:p>
    <w:p w14:paraId="438E39E8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outlineLvl w:val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案例</w:t>
      </w:r>
      <w:r>
        <w:rPr>
          <w:rFonts w:eastAsia="黑体"/>
          <w:color w:val="auto"/>
          <w:sz w:val="32"/>
          <w:szCs w:val="32"/>
          <w:highlight w:val="none"/>
        </w:rPr>
        <w:t>申报</w:t>
      </w:r>
    </w:p>
    <w:p w14:paraId="349BF863">
      <w:pPr>
        <w:adjustRightInd w:val="0"/>
        <w:snapToGrid w:val="0"/>
        <w:spacing w:line="560" w:lineRule="exact"/>
        <w:ind w:left="420" w:leftChars="200"/>
        <w:outlineLvl w:val="0"/>
        <w:rPr>
          <w:rFonts w:eastAsia="楷体"/>
          <w:color w:val="auto"/>
          <w:sz w:val="32"/>
          <w:szCs w:val="32"/>
          <w:highlight w:val="none"/>
        </w:rPr>
      </w:pPr>
      <w:r>
        <w:rPr>
          <w:rFonts w:eastAsia="楷体"/>
          <w:color w:val="auto"/>
          <w:sz w:val="32"/>
          <w:szCs w:val="32"/>
          <w:highlight w:val="none"/>
        </w:rPr>
        <w:t>（一）申报要求</w:t>
      </w:r>
    </w:p>
    <w:p w14:paraId="21C586B9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1.申报单位为注册在滨海新区内具有独立法人资格的企业，且正常依法纳税。</w:t>
      </w:r>
    </w:p>
    <w:p w14:paraId="60F58CE5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2.申报单位依法经营，财务制度规范，企业经营状况良好。</w:t>
      </w:r>
    </w:p>
    <w:p w14:paraId="5B81AF6F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.企业通过技术赋能、供应链赋能、平台赋能、生态赋能、绿色赋能或产业链赋能（详见附件3）等途径，向产业链供应链上下游和产业集群内中小企业开放技术、资金、人才、服务等资源，助力中小企业数字化转型。</w:t>
      </w:r>
    </w:p>
    <w:p w14:paraId="461F7454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4.企业资源整合能力突出，能够有效带动产业链供应链上下游协同数字化转型（带动不少于5家中小企业），产业链上下游协作配套能力强。</w:t>
      </w:r>
    </w:p>
    <w:p w14:paraId="2D5F1D0B">
      <w:pPr>
        <w:adjustRightInd w:val="0"/>
        <w:snapToGrid w:val="0"/>
        <w:spacing w:line="560" w:lineRule="exact"/>
        <w:ind w:left="420" w:leftChars="200"/>
        <w:outlineLvl w:val="0"/>
        <w:rPr>
          <w:rFonts w:eastAsia="楷体"/>
          <w:color w:val="auto"/>
          <w:sz w:val="32"/>
          <w:szCs w:val="32"/>
          <w:highlight w:val="none"/>
        </w:rPr>
      </w:pPr>
      <w:r>
        <w:rPr>
          <w:rFonts w:eastAsia="楷体"/>
          <w:color w:val="auto"/>
          <w:sz w:val="32"/>
          <w:szCs w:val="32"/>
          <w:highlight w:val="none"/>
        </w:rPr>
        <w:t>（</w:t>
      </w:r>
      <w:r>
        <w:rPr>
          <w:rFonts w:hint="eastAsia" w:eastAsia="楷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eastAsia="楷体"/>
          <w:color w:val="auto"/>
          <w:sz w:val="32"/>
          <w:szCs w:val="32"/>
          <w:highlight w:val="none"/>
        </w:rPr>
        <w:t>）申报材料</w:t>
      </w:r>
    </w:p>
    <w:p w14:paraId="00B55273">
      <w:pPr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.《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滨海新区中小企业“链式”数字化转型案例申报书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见</w:t>
      </w:r>
      <w:r>
        <w:rPr>
          <w:rFonts w:eastAsia="仿宋_GB2312"/>
          <w:color w:val="auto"/>
          <w:sz w:val="32"/>
          <w:szCs w:val="32"/>
          <w:highlight w:val="none"/>
        </w:rPr>
        <w:t>附件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highlight w:val="none"/>
        </w:rPr>
        <w:t>）</w:t>
      </w:r>
      <w:r>
        <w:rPr>
          <w:rFonts w:eastAsia="仿宋_GB2312"/>
          <w:color w:val="auto"/>
          <w:sz w:val="32"/>
          <w:szCs w:val="32"/>
          <w:highlight w:val="none"/>
        </w:rPr>
        <w:t>；</w:t>
      </w:r>
    </w:p>
    <w:p w14:paraId="44F0C88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项目申请单位应提供企业信用及综合能力相关证明材料，包括但不限于营业执照（三证合一）复印件、在信用中国网站查询并下载本企业信用信息报告、在天津市市场主体信用信息公示系统网站查询本企业信用信息，并打印本企业“信息类别分类”下“行政处罚信息”和“信用监管名单信息”页面，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最近一月财务报表、企业资质荣誉等；</w:t>
      </w:r>
    </w:p>
    <w:p w14:paraId="6760C91E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3.带动中小企业的相关佐证材料；</w:t>
      </w:r>
    </w:p>
    <w:p w14:paraId="1F262E4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4.项目合同、发票、支付凭证等财务证明文件；</w:t>
      </w:r>
    </w:p>
    <w:p w14:paraId="05400E2D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5.其他需提供的资料。</w:t>
      </w:r>
    </w:p>
    <w:p w14:paraId="51A41020">
      <w:pPr>
        <w:adjustRightInd w:val="0"/>
        <w:snapToGrid w:val="0"/>
        <w:spacing w:line="560" w:lineRule="exact"/>
        <w:ind w:left="420" w:leftChars="200"/>
        <w:outlineLvl w:val="0"/>
        <w:rPr>
          <w:rFonts w:eastAsia="楷体"/>
          <w:color w:val="auto"/>
          <w:sz w:val="32"/>
          <w:szCs w:val="32"/>
          <w:highlight w:val="none"/>
        </w:rPr>
      </w:pPr>
      <w:r>
        <w:rPr>
          <w:rFonts w:eastAsia="楷体"/>
          <w:color w:val="auto"/>
          <w:sz w:val="32"/>
          <w:szCs w:val="32"/>
          <w:highlight w:val="none"/>
        </w:rPr>
        <w:t>（</w:t>
      </w:r>
      <w:r>
        <w:rPr>
          <w:rFonts w:hint="eastAsia" w:eastAsia="楷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eastAsia="楷体"/>
          <w:color w:val="auto"/>
          <w:sz w:val="32"/>
          <w:szCs w:val="32"/>
          <w:highlight w:val="none"/>
        </w:rPr>
        <w:t>）申报程序</w:t>
      </w:r>
    </w:p>
    <w:p w14:paraId="129C3BA3">
      <w:pPr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各申报单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填写</w:t>
      </w:r>
      <w:r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滨海新区中小企业“链式”数字化转型案例申报书</w:t>
      </w:r>
      <w:r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  <w:t>》（附件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  <w:t>），加盖单位公章后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报送至滨海新区</w:t>
      </w:r>
      <w:r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  <w:t>工业和信息化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局；</w:t>
      </w:r>
    </w:p>
    <w:p w14:paraId="5AAC9D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组织第三方机构（专家）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采用“书面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评审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+现场答辩”方式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进行评审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，提出综合评定意见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经审议通过后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进行公示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457C2297">
      <w:pPr>
        <w:adjustRightInd w:val="0"/>
        <w:snapToGrid w:val="0"/>
        <w:spacing w:line="560" w:lineRule="exact"/>
        <w:ind w:left="420" w:leftChars="200"/>
        <w:outlineLvl w:val="0"/>
        <w:rPr>
          <w:rFonts w:eastAsia="楷体"/>
          <w:color w:val="auto"/>
          <w:sz w:val="32"/>
          <w:szCs w:val="32"/>
          <w:highlight w:val="none"/>
        </w:rPr>
      </w:pPr>
      <w:r>
        <w:rPr>
          <w:rFonts w:eastAsia="楷体"/>
          <w:color w:val="auto"/>
          <w:sz w:val="32"/>
          <w:szCs w:val="32"/>
          <w:highlight w:val="none"/>
        </w:rPr>
        <w:t>（</w:t>
      </w:r>
      <w:r>
        <w:rPr>
          <w:rFonts w:hint="eastAsia" w:eastAsia="楷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eastAsia="楷体"/>
          <w:color w:val="auto"/>
          <w:sz w:val="32"/>
          <w:szCs w:val="32"/>
          <w:highlight w:val="none"/>
        </w:rPr>
        <w:t>）申报</w:t>
      </w:r>
      <w:r>
        <w:rPr>
          <w:rFonts w:hint="default" w:eastAsia="楷体"/>
          <w:color w:val="auto"/>
          <w:sz w:val="32"/>
          <w:szCs w:val="32"/>
          <w:highlight w:val="none"/>
          <w:lang w:eastAsia="zh-CN"/>
        </w:rPr>
        <w:t>资料</w:t>
      </w:r>
      <w:r>
        <w:rPr>
          <w:rFonts w:eastAsia="楷体"/>
          <w:color w:val="auto"/>
          <w:sz w:val="32"/>
          <w:szCs w:val="32"/>
          <w:highlight w:val="none"/>
        </w:rPr>
        <w:t>时间地点</w:t>
      </w:r>
    </w:p>
    <w:p w14:paraId="635705F1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各申报单位请于2025年12月5日前，将申报材料（一式5份、电子版光盘1张）报送至区工业和信息化局中小企业与交流合作室（天津市滨海新区大连东道1060号5号楼4楼5430室），逾期不予受理。</w:t>
      </w:r>
    </w:p>
    <w:p w14:paraId="5A56FACE">
      <w:pPr>
        <w:pStyle w:val="2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CEF70FC">
      <w:pPr>
        <w:pStyle w:val="3"/>
        <w:rPr>
          <w:rFonts w:hint="eastAsia"/>
          <w:lang w:val="en-US" w:eastAsia="zh-CN"/>
        </w:rPr>
      </w:pPr>
    </w:p>
    <w:p w14:paraId="743D80E2">
      <w:pPr>
        <w:widowControl/>
        <w:adjustRightInd w:val="0"/>
        <w:snapToGrid w:val="0"/>
        <w:spacing w:line="560" w:lineRule="exact"/>
        <w:ind w:left="2558" w:leftChars="304" w:hanging="1920" w:hangingChars="6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附件：1</w:t>
      </w:r>
      <w:r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关于实施国家中小企业数字化转型试点建设工作的</w:t>
      </w:r>
    </w:p>
    <w:p w14:paraId="73669869">
      <w:pPr>
        <w:widowControl/>
        <w:adjustRightInd w:val="0"/>
        <w:snapToGrid w:val="0"/>
        <w:spacing w:line="560" w:lineRule="exact"/>
        <w:ind w:left="1838" w:leftChars="875" w:firstLine="0" w:firstLineChars="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通知</w:t>
      </w:r>
    </w:p>
    <w:p w14:paraId="46CD0C66">
      <w:pPr>
        <w:pStyle w:val="4"/>
        <w:numPr>
          <w:ilvl w:val="-1"/>
          <w:numId w:val="0"/>
        </w:numPr>
        <w:spacing w:line="560" w:lineRule="exact"/>
        <w:ind w:left="1600"/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</w:rPr>
      </w:pPr>
      <w:r>
        <w:rPr>
          <w:rFonts w:hint="eastAsia" w:asci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2.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</w:rPr>
        <w:t>滨海新区中小企业数字化转型城市试点专项资金</w:t>
      </w:r>
    </w:p>
    <w:p w14:paraId="6ADEBE03">
      <w:pPr>
        <w:pStyle w:val="4"/>
        <w:numPr>
          <w:ilvl w:val="-1"/>
          <w:numId w:val="0"/>
        </w:numPr>
        <w:spacing w:line="560" w:lineRule="exact"/>
        <w:ind w:left="1838" w:leftChars="875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</w:rPr>
        <w:t>管理办法</w:t>
      </w:r>
    </w:p>
    <w:p w14:paraId="7B0BE058">
      <w:pPr>
        <w:pStyle w:val="4"/>
        <w:numPr>
          <w:ilvl w:val="-1"/>
          <w:numId w:val="0"/>
        </w:numPr>
        <w:spacing w:line="560" w:lineRule="exact"/>
        <w:ind w:left="1918" w:leftChars="761" w:hanging="320" w:hangingChars="10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</w:rPr>
        <w:t>滨海新区中小企业数字化转型城市试点“链式”数</w:t>
      </w:r>
    </w:p>
    <w:p w14:paraId="466DDF57">
      <w:pPr>
        <w:pStyle w:val="4"/>
        <w:numPr>
          <w:ilvl w:val="-1"/>
          <w:numId w:val="0"/>
        </w:numPr>
        <w:spacing w:line="560" w:lineRule="exact"/>
        <w:ind w:left="1838" w:leftChars="875" w:firstLine="0" w:firstLineChars="0"/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</w:rPr>
        <w:t>字化转型案例要素条件</w:t>
      </w:r>
    </w:p>
    <w:p w14:paraId="38779347">
      <w:pPr>
        <w:widowControl/>
        <w:adjustRightInd w:val="0"/>
        <w:snapToGrid w:val="0"/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滨海新区中小企业“链式”数字化转型案例申报书</w:t>
      </w:r>
    </w:p>
    <w:p w14:paraId="566FFCD0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highlight w:val="none"/>
          <w:lang w:val="en" w:eastAsia="zh-CN" w:bidi="ar"/>
        </w:rPr>
      </w:pPr>
    </w:p>
    <w:p w14:paraId="089232A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highlight w:val="none"/>
          <w:lang w:val="en" w:eastAsia="zh-CN" w:bidi="ar"/>
        </w:rPr>
      </w:pPr>
    </w:p>
    <w:p w14:paraId="2EC62FC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highlight w:val="none"/>
          <w:lang w:val="en" w:eastAsia="zh-CN" w:bidi="ar"/>
        </w:rPr>
      </w:pPr>
    </w:p>
    <w:p w14:paraId="70B8400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2025年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日</w:t>
      </w:r>
    </w:p>
    <w:p w14:paraId="04A4E3A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 w14:paraId="1C2EA00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（联系人：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区工信局</w:t>
      </w:r>
      <w:r>
        <w:rPr>
          <w:rFonts w:hint="default" w:eastAsia="仿宋_GB2312"/>
          <w:color w:val="auto"/>
          <w:kern w:val="0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赵 堃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联系电话：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"/>
        </w:rPr>
        <w:t>022-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3001572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）</w:t>
      </w:r>
    </w:p>
    <w:p w14:paraId="72B475A9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</w:t>
      </w:r>
    </w:p>
    <w:p w14:paraId="6952ACB2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7B478EE">
      <w:pPr>
        <w:pStyle w:val="3"/>
        <w:jc w:val="both"/>
        <w:rPr>
          <w:rFonts w:hint="eastAsia"/>
        </w:rPr>
      </w:pPr>
    </w:p>
    <w:p w14:paraId="6DD9F853">
      <w:pPr>
        <w:rPr>
          <w:rFonts w:hint="eastAsia"/>
        </w:rPr>
      </w:pPr>
    </w:p>
    <w:p w14:paraId="707357DD">
      <w:pPr>
        <w:pStyle w:val="3"/>
        <w:jc w:val="both"/>
        <w:rPr>
          <w:rFonts w:hint="eastAsia"/>
        </w:rPr>
      </w:pPr>
    </w:p>
    <w:p w14:paraId="69D40B5B">
      <w:pPr>
        <w:rPr>
          <w:rFonts w:hint="eastAsia"/>
        </w:rPr>
      </w:pPr>
    </w:p>
    <w:p w14:paraId="4A102374">
      <w:pPr>
        <w:pStyle w:val="2"/>
        <w:rPr>
          <w:rFonts w:hint="eastAsia"/>
        </w:rPr>
      </w:pPr>
    </w:p>
    <w:p w14:paraId="29BC3681">
      <w:pPr>
        <w:rPr>
          <w:rFonts w:hint="eastAsia"/>
        </w:rPr>
      </w:pPr>
    </w:p>
    <w:p w14:paraId="3BDC6DF4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此件主动公开）</w:t>
      </w:r>
    </w:p>
    <w:p w14:paraId="5CA280F7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BC8F899">
      <w:pPr>
        <w:pStyle w:val="3"/>
        <w:jc w:val="both"/>
        <w:rPr>
          <w:rFonts w:hint="eastAsia"/>
          <w:lang w:val="en-US" w:eastAsia="zh-CN"/>
        </w:rPr>
      </w:pPr>
      <w:bookmarkStart w:id="0" w:name="_GoBack"/>
      <w:bookmarkEnd w:id="0"/>
    </w:p>
    <w:p w14:paraId="464C49DC">
      <w:pPr>
        <w:pStyle w:val="2"/>
        <w:rPr>
          <w:rFonts w:hint="eastAsia"/>
        </w:rPr>
      </w:pPr>
    </w:p>
    <w:p w14:paraId="3861A1CC">
      <w:pPr>
        <w:spacing w:line="560" w:lineRule="exact"/>
        <w:jc w:val="center"/>
        <w:rPr>
          <w:rFonts w:ascii="仿宋_GB2312" w:eastAsia="仿宋_GB2312"/>
          <w:color w:val="auto"/>
          <w:spacing w:val="-18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pict>
          <v:line id="直接连接符 2" o:spid="_x0000_s1035" o:spt="20" style="position:absolute;left:0pt;margin-left:0pt;margin-top:1.3pt;height:0pt;width:441pt;z-index:251661312;mso-width-relative:page;mso-height-relative:page;" filled="f" stroked="t" coordsize="21600,21600" o:gfxdata="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hzU/a0gAAAAQBAAAPAAAAAAAAAAEAIAAAADgAAABkcnMvZG93bnJldi54bWxQSwECFAAUAAAA&#10;CACHTuJAURIH994BAACoAwAADgAAAAAAAAABACAAAAA3AQAAZHJzL2Uyb0RvYy54bWxQSwUGAAAA&#10;AAYABgBZAQAAhwUAAAAA&#10;">
            <v:path arrowok="t"/>
            <v:fill on="f" focussize="0,0"/>
            <v:stroke weight="1pt" color="#000000" joinstyle="round"/>
            <v:imagedata o:title=""/>
            <o:lock v:ext="edit" aspectratio="f"/>
          </v:line>
        </w:pict>
      </w:r>
      <w:r>
        <w:rPr>
          <w:rFonts w:hint="eastAsia" w:ascii="仿宋_GB2312" w:eastAsia="仿宋_GB2312"/>
          <w:color w:val="auto"/>
          <w:spacing w:val="-18"/>
          <w:sz w:val="28"/>
          <w:szCs w:val="28"/>
          <w:highlight w:val="none"/>
        </w:rPr>
        <w:t>天津市滨海新区</w:t>
      </w:r>
      <w:r>
        <w:rPr>
          <w:rFonts w:ascii="仿宋_GB2312" w:eastAsia="仿宋_GB2312"/>
          <w:color w:val="auto"/>
          <w:spacing w:val="-18"/>
          <w:sz w:val="28"/>
          <w:szCs w:val="28"/>
          <w:highlight w:val="none"/>
        </w:rPr>
        <w:t>工业和信息化局</w:t>
      </w:r>
      <w:r>
        <w:rPr>
          <w:rFonts w:hint="eastAsia" w:ascii="仿宋_GB2312" w:eastAsia="仿宋_GB2312"/>
          <w:color w:val="auto"/>
          <w:spacing w:val="-18"/>
          <w:sz w:val="28"/>
          <w:szCs w:val="28"/>
          <w:highlight w:val="none"/>
        </w:rPr>
        <w:t xml:space="preserve">办公室 </w:t>
      </w:r>
      <w:r>
        <w:rPr>
          <w:rFonts w:hint="default" w:ascii="仿宋_GB2312" w:eastAsia="仿宋_GB2312"/>
          <w:color w:val="auto"/>
          <w:spacing w:val="-18"/>
          <w:sz w:val="28"/>
          <w:szCs w:val="28"/>
          <w:highlight w:val="none"/>
          <w:lang w:val="en"/>
        </w:rPr>
        <w:t xml:space="preserve">              </w:t>
      </w:r>
      <w:r>
        <w:rPr>
          <w:rFonts w:hint="default" w:ascii="Times New Roman" w:eastAsia="仿宋_GB2312"/>
          <w:color w:val="auto"/>
          <w:spacing w:val="-18"/>
          <w:sz w:val="28"/>
          <w:szCs w:val="28"/>
          <w:highlight w:val="none"/>
          <w:lang w:val="en"/>
        </w:rPr>
        <w:t xml:space="preserve">    </w:t>
      </w:r>
      <w:r>
        <w:rPr>
          <w:rFonts w:hint="default" w:ascii="Times New Roman" w:eastAsia="仿宋_GB2312"/>
          <w:color w:val="auto"/>
          <w:spacing w:val="-18"/>
          <w:sz w:val="28"/>
          <w:szCs w:val="28"/>
          <w:highlight w:val="none"/>
        </w:rPr>
        <w:t xml:space="preserve"> 20</w:t>
      </w:r>
      <w:r>
        <w:rPr>
          <w:rFonts w:hint="default" w:ascii="Times New Roman" w:eastAsia="仿宋_GB2312"/>
          <w:color w:val="auto"/>
          <w:spacing w:val="-18"/>
          <w:sz w:val="28"/>
          <w:szCs w:val="28"/>
          <w:highlight w:val="none"/>
          <w:lang w:val="en" w:eastAsia="zh-CN"/>
        </w:rPr>
        <w:t>2</w:t>
      </w:r>
      <w:r>
        <w:rPr>
          <w:rFonts w:hint="eastAsia" w:ascii="Times New Roman" w:eastAsia="仿宋_GB2312"/>
          <w:color w:val="auto"/>
          <w:spacing w:val="-18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/>
          <w:color w:val="auto"/>
          <w:spacing w:val="-18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/>
          <w:color w:val="auto"/>
          <w:spacing w:val="-18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eastAsia="仿宋_GB2312"/>
          <w:color w:val="auto"/>
          <w:spacing w:val="-18"/>
          <w:sz w:val="28"/>
          <w:szCs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/>
          <w:color w:val="auto"/>
          <w:spacing w:val="-18"/>
          <w:sz w:val="28"/>
          <w:szCs w:val="28"/>
          <w:highlight w:val="none"/>
        </w:rPr>
        <w:t>月</w:t>
      </w:r>
      <w:r>
        <w:rPr>
          <w:rFonts w:hint="eastAsia" w:eastAsia="仿宋_GB2312"/>
          <w:color w:val="auto"/>
          <w:spacing w:val="-18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/>
          <w:color w:val="auto"/>
          <w:spacing w:val="-18"/>
          <w:sz w:val="28"/>
          <w:szCs w:val="28"/>
          <w:highlight w:val="none"/>
        </w:rPr>
        <w:t>日印发</w:t>
      </w:r>
    </w:p>
    <w:p w14:paraId="13F36243">
      <w:pPr>
        <w:spacing w:line="560" w:lineRule="exact"/>
        <w:jc w:val="center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pict>
          <v:line id="直接连接符 5" o:spid="_x0000_s1036" o:spt="20" style="position:absolute;left:0pt;margin-left:0pt;margin-top:1.3pt;height:0pt;width:441pt;z-index:251662336;mso-width-relative:page;mso-height-relative:page;" filled="f" stroked="t" coordsize="21600,21600" o:gfxdata="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hzU/a0gAAAAQBAAAPAAAAAAAAAAEAIAAAADgAAABkcnMvZG93bnJldi54bWxQSwECFAAUAAAA&#10;CACHTuJAHoltgt4BAACoAwAADgAAAAAAAAABACAAAAA3AQAAZHJzL2Uyb0RvYy54bWxQSwUGAAAA&#10;AAYABgBZAQAAhwUAAAAA&#10;">
            <v:path arrowok="t"/>
            <v:fill on="f" focussize="0,0"/>
            <v:stroke weight="1pt" color="#000000" joinstyle="round"/>
            <v:imagedata o:title=""/>
            <o:lock v:ext="edit" aspectratio="f"/>
          </v:line>
        </w:pict>
      </w:r>
    </w:p>
    <w:p w14:paraId="3ABFC163">
      <w:pPr>
        <w:spacing w:line="20" w:lineRule="exact"/>
        <w:rPr>
          <w:sz w:val="28"/>
          <w:szCs w:val="28"/>
        </w:rPr>
      </w:pPr>
    </w:p>
    <w:p w14:paraId="2D028048">
      <w:pPr>
        <w:spacing w:line="20" w:lineRule="exact"/>
        <w:rPr>
          <w:sz w:val="28"/>
          <w:szCs w:val="28"/>
        </w:rPr>
      </w:pPr>
    </w:p>
    <w:p w14:paraId="70E23604">
      <w:pPr>
        <w:spacing w:line="20" w:lineRule="exact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7FD5">
    <w:pPr>
      <w:pStyle w:val="8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1E0837EA">
                <w:pPr>
                  <w:pStyle w:val="8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C12AE">
    <w:pPr>
      <w:pStyle w:val="8"/>
      <w:ind w:right="360" w:firstLine="140" w:firstLineChars="50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1E359EAB">
                <w:pPr>
                  <w:pStyle w:val="8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F0B16"/>
    <w:multiLevelType w:val="singleLevel"/>
    <w:tmpl w:val="CCAF0B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HorizontalSpacing w:val="201"/>
  <w:drawingGridVerticalSpacing w:val="289"/>
  <w:displayHorizontalDrawingGridEvery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B5B74"/>
    <w:rsid w:val="001C1851"/>
    <w:rsid w:val="00246B34"/>
    <w:rsid w:val="00405FDB"/>
    <w:rsid w:val="00414C44"/>
    <w:rsid w:val="00484483"/>
    <w:rsid w:val="005546E2"/>
    <w:rsid w:val="00554AE0"/>
    <w:rsid w:val="00561F45"/>
    <w:rsid w:val="00743F79"/>
    <w:rsid w:val="007B1869"/>
    <w:rsid w:val="00831367"/>
    <w:rsid w:val="0085200A"/>
    <w:rsid w:val="00881526"/>
    <w:rsid w:val="008B7029"/>
    <w:rsid w:val="00946B26"/>
    <w:rsid w:val="009A5FFB"/>
    <w:rsid w:val="009C4F16"/>
    <w:rsid w:val="00AF2363"/>
    <w:rsid w:val="00C00D12"/>
    <w:rsid w:val="00D056A9"/>
    <w:rsid w:val="00D8260B"/>
    <w:rsid w:val="00D865C9"/>
    <w:rsid w:val="00DA34F6"/>
    <w:rsid w:val="00DC0CDB"/>
    <w:rsid w:val="00F32108"/>
    <w:rsid w:val="00FF12F6"/>
    <w:rsid w:val="0FD3476A"/>
    <w:rsid w:val="3BFDFEF7"/>
    <w:rsid w:val="3FDF8639"/>
    <w:rsid w:val="3FED1D40"/>
    <w:rsid w:val="6B3B7848"/>
    <w:rsid w:val="6F79EA43"/>
    <w:rsid w:val="6FBE3996"/>
    <w:rsid w:val="6FFB9A5F"/>
    <w:rsid w:val="7BD79EE7"/>
    <w:rsid w:val="7EFF6D24"/>
    <w:rsid w:val="7FEC10B9"/>
    <w:rsid w:val="7FF747A2"/>
    <w:rsid w:val="AFF7A790"/>
    <w:rsid w:val="B2F3D2B6"/>
    <w:rsid w:val="BEE5D69C"/>
    <w:rsid w:val="D8EBAEDC"/>
    <w:rsid w:val="DB23697B"/>
    <w:rsid w:val="EFFE0DA8"/>
    <w:rsid w:val="F7B2AB5C"/>
    <w:rsid w:val="FBDCEF9C"/>
    <w:rsid w:val="FDBF0A26"/>
    <w:rsid w:val="FF3FE215"/>
    <w:rsid w:val="FFBBC7AF"/>
    <w:rsid w:val="FFFEA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5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6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_Style 2"/>
    <w:basedOn w:val="1"/>
    <w:qFormat/>
    <w:uiPriority w:val="0"/>
  </w:style>
  <w:style w:type="paragraph" w:customStyle="1" w:styleId="17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8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9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35">
    <w:name w:val="正文-工信委"/>
    <w:basedOn w:val="1"/>
    <w:qFormat/>
    <w:uiPriority w:val="0"/>
    <w:pPr>
      <w:spacing w:line="560" w:lineRule="exact"/>
      <w:ind w:firstLine="20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1089</Words>
  <Characters>1118</Characters>
  <Lines>1</Lines>
  <Paragraphs>1</Paragraphs>
  <TotalTime>6</TotalTime>
  <ScaleCrop>false</ScaleCrop>
  <LinksUpToDate>false</LinksUpToDate>
  <CharactersWithSpaces>1118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2020-11-11T08:39:00Z</dcterms:created>
  <dc:creator>办公室</dc:creator>
  <cp:lastModifiedBy>孙小亮</cp:lastModifiedBy>
  <cp:lastPrinted>2014-07-10T12:32:00Z</cp:lastPrinted>
  <dcterms:modified xsi:type="dcterms:W3CDTF">2025-11-24T07:32:52Z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AAEED9F56BA942409552913E00500618_12</vt:lpwstr>
  </property>
</Properties>
</file>