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7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73"/>
        <w:gridCol w:w="8522"/>
      </w:tblGrid>
      <w:tr w14:paraId="6727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9795" w:type="dxa"/>
            <w:gridSpan w:val="2"/>
            <w:tcBorders>
              <w:top w:val="nil"/>
              <w:left w:val="nil"/>
              <w:bottom w:val="nil"/>
              <w:right w:val="nil"/>
            </w:tcBorders>
            <w:shd w:val="clear"/>
            <w:vAlign w:val="center"/>
          </w:tcPr>
          <w:p w14:paraId="2D2AD1B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对天津嘉创物业服务有限公司“双随机、一公开”电力行政执法检查的情况（20251203）</w:t>
            </w:r>
          </w:p>
        </w:tc>
      </w:tr>
      <w:tr w14:paraId="44A5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7BE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检查事项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1ECC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对天津嘉创物业服务有限公司电力行政执法检查</w:t>
            </w:r>
          </w:p>
        </w:tc>
      </w:tr>
      <w:tr w14:paraId="662E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F4C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文书号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5068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津滨工信检记</w:t>
            </w:r>
            <w:r>
              <w:rPr>
                <w:rStyle w:val="4"/>
                <w:rFonts w:hAnsi="宋体"/>
                <w:bdr w:val="none" w:color="auto" w:sz="0" w:space="0"/>
                <w:lang w:val="en-US" w:eastAsia="zh-CN" w:bidi="ar"/>
              </w:rPr>
              <w:t>〔</w:t>
            </w:r>
            <w:r>
              <w:rPr>
                <w:rStyle w:val="5"/>
                <w:bdr w:val="none" w:color="auto" w:sz="0" w:space="0"/>
                <w:lang w:val="en-US" w:eastAsia="zh-CN" w:bidi="ar"/>
              </w:rPr>
              <w:t>2025</w:t>
            </w:r>
            <w:r>
              <w:rPr>
                <w:rStyle w:val="4"/>
                <w:rFonts w:hAnsi="宋体"/>
                <w:bdr w:val="none" w:color="auto" w:sz="0" w:space="0"/>
                <w:lang w:val="en-US" w:eastAsia="zh-CN" w:bidi="ar"/>
              </w:rPr>
              <w:t>〕</w:t>
            </w:r>
            <w:r>
              <w:rPr>
                <w:rStyle w:val="5"/>
                <w:bdr w:val="none" w:color="auto" w:sz="0" w:space="0"/>
                <w:lang w:val="en-US" w:eastAsia="zh-CN" w:bidi="ar"/>
              </w:rPr>
              <w:t>7号</w:t>
            </w:r>
          </w:p>
        </w:tc>
      </w:tr>
      <w:tr w14:paraId="17B35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7E1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检查对象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D582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天津嘉创物业服务有限公司</w:t>
            </w:r>
          </w:p>
        </w:tc>
      </w:tr>
      <w:tr w14:paraId="098D7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931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检查部门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1D14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天津市滨海新区工业和信息化局</w:t>
            </w:r>
          </w:p>
        </w:tc>
      </w:tr>
      <w:tr w14:paraId="3E7F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E99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检查日期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6FD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2025年12月3日</w:t>
            </w:r>
          </w:p>
        </w:tc>
      </w:tr>
      <w:tr w14:paraId="58E9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05A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检查内容</w:t>
            </w:r>
          </w:p>
        </w:tc>
        <w:tc>
          <w:tcPr>
            <w:tcW w:w="7875" w:type="dxa"/>
            <w:tcBorders>
              <w:top w:val="single" w:color="000000" w:sz="4" w:space="0"/>
              <w:left w:val="single" w:color="000000" w:sz="4" w:space="0"/>
              <w:bottom w:val="single" w:color="000000" w:sz="4" w:space="0"/>
              <w:right w:val="single" w:color="000000" w:sz="4" w:space="0"/>
            </w:tcBorders>
            <w:shd w:val="clear"/>
            <w:vAlign w:val="center"/>
          </w:tcPr>
          <w:p w14:paraId="775E6FB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1.对违法拉闸断电的处罚；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2.对危害电力设施建设的处罚；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3.对危害发电设施、变电设施和电力线路设施的处罚；</w:t>
            </w:r>
            <w:r>
              <w:rPr>
                <w:rFonts w:hint="eastAsia" w:ascii="宋体" w:hAnsi="宋体" w:eastAsia="宋体" w:cs="宋体"/>
                <w:i w:val="0"/>
                <w:iCs w:val="0"/>
                <w:color w:val="000000"/>
                <w:kern w:val="0"/>
                <w:sz w:val="24"/>
                <w:szCs w:val="24"/>
                <w:u w:val="none"/>
                <w:bdr w:val="none" w:color="auto" w:sz="0" w:space="0"/>
                <w:lang w:val="en-US" w:eastAsia="zh-CN" w:bidi="ar"/>
              </w:rPr>
              <w:br w:type="textWrapping"/>
            </w:r>
            <w:r>
              <w:rPr>
                <w:rFonts w:hint="eastAsia" w:ascii="宋体" w:hAnsi="宋体" w:eastAsia="宋体" w:cs="宋体"/>
                <w:i w:val="0"/>
                <w:iCs w:val="0"/>
                <w:color w:val="000000"/>
                <w:kern w:val="0"/>
                <w:sz w:val="24"/>
                <w:szCs w:val="24"/>
                <w:u w:val="none"/>
                <w:bdr w:val="none" w:color="auto" w:sz="0" w:space="0"/>
                <w:lang w:val="en-US" w:eastAsia="zh-CN" w:bidi="ar"/>
              </w:rPr>
              <w:t>4.对未经批准或者未采取安全措施在电力设施周围或者在依法划定的电力设施保护区内进行作业，危及电力设施安全的处罚。</w:t>
            </w:r>
          </w:p>
        </w:tc>
      </w:tr>
      <w:tr w14:paraId="512E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A80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检查结果</w:t>
            </w:r>
          </w:p>
        </w:tc>
        <w:tc>
          <w:tcPr>
            <w:tcW w:w="7875" w:type="dxa"/>
            <w:tcBorders>
              <w:top w:val="single" w:color="000000" w:sz="4" w:space="0"/>
              <w:left w:val="single" w:color="000000" w:sz="4" w:space="0"/>
              <w:bottom w:val="single" w:color="000000" w:sz="4" w:space="0"/>
              <w:right w:val="single" w:color="000000" w:sz="4" w:space="0"/>
            </w:tcBorders>
            <w:shd w:val="clear"/>
            <w:vAlign w:val="center"/>
          </w:tcPr>
          <w:p w14:paraId="3D277C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本次共对4条细项进行了检查，其中4项合格，0项不合格。</w:t>
            </w:r>
          </w:p>
        </w:tc>
      </w:tr>
    </w:tbl>
    <w:p w14:paraId="28AFB99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C0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basedOn w:val="3"/>
    <w:uiPriority w:val="0"/>
    <w:rPr>
      <w:rFonts w:ascii="仿宋_GB2312" w:eastAsia="仿宋_GB2312" w:cs="仿宋_GB2312"/>
      <w:color w:val="000000"/>
      <w:sz w:val="24"/>
      <w:szCs w:val="24"/>
      <w:u w:val="none"/>
    </w:rPr>
  </w:style>
  <w:style w:type="character" w:customStyle="1" w:styleId="5">
    <w:name w:val="font01"/>
    <w:basedOn w:val="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2025-12-05T08:28:24Z</dcterms:created>
  <dc:creator>Administrator</dc:creator>
  <cp:lastModifiedBy>孙小亮</cp:lastModifiedBy>
  <dcterms:modified xsi:type="dcterms:W3CDTF">2025-12-05T08:28:46Z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eyJoZGlkIjoiOTQ3ZTAyOWY5YmIxODNjZDU4NTkxNGU1ODFlZWRkNWYiLCJ1c2VySWQiOiI0OTE3NDgwMjcifQ==</vt:lpwstr>
  </property>
  <property fmtid="{D5CDD505-2E9C-101B-9397-08002B2CF9AE}" pid="4" name="ICV">
    <vt:lpwstr>7C26A29F4F9B414FB66823086E0BC860_12</vt:lpwstr>
  </property>
</Properties>
</file>