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C6445"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</w:p>
    <w:p w14:paraId="152CC0D6">
      <w:pPr>
        <w:pStyle w:val="17"/>
        <w:jc w:val="both"/>
        <w:rPr>
          <w:rFonts w:hint="default" w:ascii="Times New Roman" w:hAnsi="Times New Roman" w:eastAsia="方正小标宋简体" w:cs="Times New Roman"/>
          <w:color w:val="auto"/>
          <w:kern w:val="2"/>
          <w:sz w:val="52"/>
          <w:szCs w:val="52"/>
          <w:highlight w:val="none"/>
          <w:lang w:val="en-US" w:eastAsia="zh-CN" w:bidi="ar-SA"/>
        </w:rPr>
      </w:pPr>
    </w:p>
    <w:p w14:paraId="07914170">
      <w:pPr>
        <w:spacing w:line="640" w:lineRule="exact"/>
        <w:jc w:val="center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滨海新区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中小企业数字化转型城市试点“数字化水平评测服务项目”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书</w:t>
      </w:r>
    </w:p>
    <w:p w14:paraId="37A647E8">
      <w:pPr>
        <w:tabs>
          <w:tab w:val="left" w:pos="5220"/>
        </w:tabs>
        <w:spacing w:line="360" w:lineRule="auto"/>
        <w:rPr>
          <w:rFonts w:hint="default" w:ascii="Times New Roman" w:hAnsi="Times New Roman" w:eastAsia="仿宋" w:cs="Times New Roman"/>
          <w:b/>
          <w:color w:val="auto"/>
          <w:sz w:val="24"/>
          <w:szCs w:val="24"/>
          <w:highlight w:val="none"/>
        </w:rPr>
      </w:pPr>
    </w:p>
    <w:p w14:paraId="2A93CDE9">
      <w:pPr>
        <w:spacing w:line="360" w:lineRule="auto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</w:pPr>
    </w:p>
    <w:p w14:paraId="505BD926">
      <w:pPr>
        <w:pStyle w:val="2"/>
        <w:jc w:val="both"/>
        <w:rPr>
          <w:rFonts w:hint="default"/>
          <w:color w:val="auto"/>
          <w:highlight w:val="none"/>
        </w:rPr>
      </w:pPr>
    </w:p>
    <w:p w14:paraId="53FDF505">
      <w:pPr>
        <w:spacing w:line="360" w:lineRule="auto"/>
        <w:jc w:val="left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</w:pPr>
    </w:p>
    <w:p w14:paraId="49575686">
      <w:pPr>
        <w:spacing w:line="360" w:lineRule="auto"/>
        <w:jc w:val="left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</w:pPr>
    </w:p>
    <w:p w14:paraId="51668A04">
      <w:pPr>
        <w:spacing w:line="360" w:lineRule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08C05F97">
      <w:pPr>
        <w:spacing w:line="360" w:lineRule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43EEF76D">
      <w:pPr>
        <w:spacing w:line="360" w:lineRule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0C1027C4"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 报 单 位（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           </w:t>
      </w:r>
    </w:p>
    <w:p w14:paraId="0C75A0C3">
      <w:pPr>
        <w:spacing w:line="360" w:lineRule="auto"/>
        <w:ind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     </w:t>
      </w:r>
    </w:p>
    <w:p w14:paraId="116F416C"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期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          </w:t>
      </w:r>
    </w:p>
    <w:p w14:paraId="0ACB000D">
      <w:pPr>
        <w:tabs>
          <w:tab w:val="left" w:pos="5220"/>
        </w:tabs>
        <w:spacing w:line="360" w:lineRule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 w14:paraId="2B27E704">
      <w:pPr>
        <w:tabs>
          <w:tab w:val="left" w:pos="5220"/>
        </w:tabs>
        <w:spacing w:line="360" w:lineRule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 w14:paraId="5FF2C93D">
      <w:pPr>
        <w:pStyle w:val="2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 w14:paraId="7F532485">
      <w:pPr>
        <w:rPr>
          <w:rFonts w:hint="default"/>
        </w:rPr>
      </w:pPr>
      <w:bookmarkStart w:id="0" w:name="_GoBack"/>
      <w:bookmarkEnd w:id="0"/>
    </w:p>
    <w:p w14:paraId="7D6438CC">
      <w:pPr>
        <w:tabs>
          <w:tab w:val="left" w:pos="5220"/>
        </w:tabs>
        <w:spacing w:line="360" w:lineRule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 w14:paraId="40FA6F9B">
      <w:pPr>
        <w:spacing w:line="520" w:lineRule="exact"/>
        <w:jc w:val="center"/>
        <w:rPr>
          <w:rFonts w:hint="eastAsia" w:ascii="Times New Roman" w:hAnsi="Times New Roman" w:eastAsia="华文中宋" w:cs="Times New Roman"/>
          <w:color w:val="auto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华文中宋" w:cs="Times New Roman"/>
          <w:color w:val="auto"/>
          <w:sz w:val="36"/>
          <w:szCs w:val="36"/>
          <w:highlight w:val="none"/>
        </w:rPr>
        <w:t>滨海新区工业和信息化局</w:t>
      </w:r>
      <w:r>
        <w:rPr>
          <w:rFonts w:hint="eastAsia" w:ascii="Times New Roman" w:hAnsi="Times New Roman" w:eastAsia="华文中宋" w:cs="Times New Roman"/>
          <w:color w:val="auto"/>
          <w:sz w:val="36"/>
          <w:szCs w:val="36"/>
          <w:highlight w:val="none"/>
          <w:lang w:val="en-US" w:eastAsia="zh-CN"/>
        </w:rPr>
        <w:t>制</w:t>
      </w:r>
    </w:p>
    <w:p w14:paraId="77AC768B">
      <w:pPr>
        <w:numPr>
          <w:ilvl w:val="0"/>
          <w:numId w:val="0"/>
        </w:numPr>
        <w:snapToGrid/>
        <w:spacing w:line="360" w:lineRule="auto"/>
        <w:jc w:val="center"/>
        <w:rPr>
          <w:rFonts w:eastAsia="华文中宋"/>
          <w:color w:val="auto"/>
          <w:sz w:val="36"/>
          <w:szCs w:val="36"/>
          <w:highlight w:val="none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华文中宋" w:cs="Times New Roman"/>
          <w:color w:val="auto"/>
          <w:kern w:val="2"/>
          <w:sz w:val="36"/>
          <w:szCs w:val="36"/>
          <w:lang w:val="en-US" w:eastAsia="zh-CN" w:bidi="ar-SA"/>
        </w:rPr>
        <w:t>2025</w:t>
      </w:r>
      <w:r>
        <w:rPr>
          <w:rFonts w:eastAsia="华文中宋"/>
          <w:color w:val="auto"/>
          <w:sz w:val="36"/>
          <w:szCs w:val="36"/>
          <w:highlight w:val="none"/>
        </w:rPr>
        <w:t>年</w:t>
      </w:r>
      <w:r>
        <w:rPr>
          <w:rFonts w:hint="eastAsia" w:ascii="Times New Roman" w:hAnsi="Times New Roman" w:eastAsia="华文中宋" w:cs="Times New Roman"/>
          <w:color w:val="auto"/>
          <w:kern w:val="2"/>
          <w:sz w:val="36"/>
          <w:szCs w:val="36"/>
          <w:lang w:val="en-US" w:eastAsia="zh-CN" w:bidi="ar-SA"/>
        </w:rPr>
        <w:t>2</w:t>
      </w:r>
      <w:r>
        <w:rPr>
          <w:rFonts w:eastAsia="华文中宋"/>
          <w:color w:val="auto"/>
          <w:sz w:val="36"/>
          <w:szCs w:val="36"/>
          <w:highlight w:val="none"/>
        </w:rPr>
        <w:t>月</w:t>
      </w:r>
    </w:p>
    <w:p w14:paraId="4002257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firstLine="0"/>
        <w:contextualSpacing/>
        <w:textAlignment w:val="auto"/>
        <w:rPr>
          <w:rFonts w:hint="eastAsia" w:ascii="黑体" w:hAnsi="黑体" w:eastAsia="黑体" w:cs="楷体_GB2312"/>
          <w:b w:val="0"/>
          <w:bCs w:val="0"/>
          <w:color w:val="00000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楷体_GB2312"/>
          <w:b w:val="0"/>
          <w:bCs w:val="0"/>
          <w:color w:val="000000"/>
          <w:sz w:val="32"/>
          <w:szCs w:val="32"/>
          <w:lang w:val="en-US" w:eastAsia="zh-CN" w:bidi="ar"/>
        </w:rPr>
        <w:t>一、申报单位基本信息</w:t>
      </w:r>
    </w:p>
    <w:tbl>
      <w:tblPr>
        <w:tblStyle w:val="12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1278"/>
        <w:gridCol w:w="1482"/>
        <w:gridCol w:w="1576"/>
        <w:gridCol w:w="2565"/>
      </w:tblGrid>
      <w:tr w14:paraId="79092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02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54F0D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1.申报单位信息</w:t>
            </w:r>
          </w:p>
        </w:tc>
      </w:tr>
      <w:tr w14:paraId="18A67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926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69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BCC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542D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EFB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组织机构代码</w:t>
            </w:r>
          </w:p>
        </w:tc>
        <w:tc>
          <w:tcPr>
            <w:tcW w:w="27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04EC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252D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成立时间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0ED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C6D8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8D9E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通讯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69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6333B"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48A5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02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EC7AE">
            <w:pPr>
              <w:rPr>
                <w:rFonts w:hint="eastAsia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2.项目负责人信息</w:t>
            </w:r>
          </w:p>
        </w:tc>
      </w:tr>
      <w:tr w14:paraId="118E2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848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52E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0A0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1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05EE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17D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7C7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06C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1BE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1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E1E4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D44E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1" w:hRule="atLeast"/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0D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申报单位简介</w:t>
            </w:r>
          </w:p>
        </w:tc>
        <w:tc>
          <w:tcPr>
            <w:tcW w:w="69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69F0C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不超过500字</w:t>
            </w:r>
          </w:p>
        </w:tc>
      </w:tr>
    </w:tbl>
    <w:p w14:paraId="65FE0E64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 w:val="0"/>
        <w:textAlignment w:val="auto"/>
        <w:rPr>
          <w:rFonts w:hint="eastAsia" w:ascii="黑体" w:hAnsi="黑体" w:eastAsia="黑体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br w:type="page"/>
      </w:r>
    </w:p>
    <w:p w14:paraId="7A25A50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firstLine="0"/>
        <w:contextualSpacing/>
        <w:textAlignment w:val="auto"/>
        <w:rPr>
          <w:rFonts w:hint="eastAsia" w:ascii="黑体" w:hAnsi="黑体" w:eastAsia="黑体" w:cs="楷体_GB2312"/>
          <w:b w:val="0"/>
          <w:bCs w:val="0"/>
          <w:color w:val="00000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楷体_GB2312"/>
          <w:b w:val="0"/>
          <w:bCs w:val="0"/>
          <w:color w:val="000000"/>
          <w:sz w:val="32"/>
          <w:szCs w:val="32"/>
          <w:lang w:val="en-US" w:eastAsia="zh-CN" w:bidi="ar"/>
        </w:rPr>
        <w:t>二、评测服务方案</w:t>
      </w:r>
    </w:p>
    <w:p w14:paraId="39B2B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（一）评测服务相关</w:t>
      </w:r>
      <w:r>
        <w:rPr>
          <w:rFonts w:hint="default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标准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理解</w:t>
      </w:r>
    </w:p>
    <w:p w14:paraId="2CAD4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对工信部发布的最新版《中小企业数字化水平评测指标》标准的应用掌握情况（包括但不限于通篇理解、内容分析、应用处理等）。</w:t>
      </w:r>
    </w:p>
    <w:p w14:paraId="3112A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（二）项目实施</w:t>
      </w:r>
      <w:r>
        <w:rPr>
          <w:rFonts w:hint="default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方案</w:t>
      </w:r>
    </w:p>
    <w:p w14:paraId="20CB0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对本项目的项目实施方案，包含但不限于整体工作思路、团队组织架构、工作方法、技术路线、评测流程、任务分解、评测报告编制模板等。</w:t>
      </w:r>
    </w:p>
    <w:p w14:paraId="3C587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（三）项目实施计划</w:t>
      </w:r>
    </w:p>
    <w:p w14:paraId="28C53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包括但不限于短中长期计划、单家企业评测计划。</w:t>
      </w:r>
    </w:p>
    <w:p w14:paraId="1F864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（四）评测服务</w:t>
      </w:r>
      <w:r>
        <w:rPr>
          <w:rFonts w:hint="default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保障方案</w:t>
      </w:r>
    </w:p>
    <w:p w14:paraId="4613C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介绍为完成评测服务目标所提供的服务保障方案，包括建立并有效运行中小企业数字化转型评测的工作管理体系，明确评测过程管理、监督考核和责任机制，能够对评测行为和评测结果负责等服务保障方案。（需提供评测结果负责的承诺函）</w:t>
      </w:r>
    </w:p>
    <w:p w14:paraId="27860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（五）外部指导专家情况</w:t>
      </w:r>
    </w:p>
    <w:p w14:paraId="1F13D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提供外部专家（副高级或副教授以上职称）名单。（须提供申请单位具备外部专家组织能力承诺，并提供专家简介、职称证书（职称中工作单位为非投标单位）、学历证明等证明材料）</w:t>
      </w:r>
    </w:p>
    <w:p w14:paraId="358AF9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contextualSpacing/>
        <w:textAlignment w:val="auto"/>
        <w:rPr>
          <w:rFonts w:hint="eastAsia" w:ascii="黑体" w:hAnsi="黑体" w:eastAsia="黑体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75E58FD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contextualSpacing/>
        <w:textAlignment w:val="auto"/>
        <w:rPr>
          <w:rFonts w:hint="eastAsia" w:ascii="黑体" w:hAnsi="黑体" w:eastAsia="黑体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三、评测服务实力</w:t>
      </w:r>
    </w:p>
    <w:p w14:paraId="7FABF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（一）技术服务案例</w:t>
      </w:r>
    </w:p>
    <w:p w14:paraId="243D5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2024年1月1日以来，参与过中小企业数字化转型城市试点评估诊断、评测服务工作的服务商，提供业绩证明材料。2024年1月1日以来，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提供过数字化转型或智能制造领域相关咨询、诊断、评估服务的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，提供业绩证明材料。（提供以上业绩对应的合同或中标证书扫描件或官方文件通知，并加盖单位公章）</w:t>
      </w:r>
    </w:p>
    <w:p w14:paraId="06275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（二）专业技术能力</w:t>
      </w:r>
    </w:p>
    <w:p w14:paraId="6C88B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提供相关资质情况，包括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电子、信息工程咨询资质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（提供资质证书复印件）；数字化转型、智能制造成熟度评估等相关领域评估机构资质（提供官网截图和证书扫描件）。</w:t>
      </w:r>
    </w:p>
    <w:p w14:paraId="75E91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提供相关奖项情况，包括荣获过数字化、信息技术领域国家级奖项，荣获国家科学技术进步奖等相关奖项（需提供获奖证书复印件加盖公章）。</w:t>
      </w:r>
    </w:p>
    <w:p w14:paraId="2ACFB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（三）</w:t>
      </w:r>
      <w:r>
        <w:rPr>
          <w:rFonts w:hint="default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项目团队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保障</w:t>
      </w:r>
    </w:p>
    <w:p w14:paraId="576FB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拟提供评测服务的项目负责人及主要服务人员情况、分工安排等。（需提供人员职称复印件、资质证明及提供上述人员在申报文件递交截止日前6个月内（含材料递交截止时间当月）任意1个月缴纳社保资金的有效的社保证明材料。）</w:t>
      </w:r>
    </w:p>
    <w:p w14:paraId="65D5714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firstLine="0"/>
        <w:contextualSpacing/>
        <w:textAlignment w:val="auto"/>
        <w:rPr>
          <w:rFonts w:hint="eastAsia" w:ascii="黑体" w:hAnsi="黑体" w:eastAsia="黑体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222A27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firstLine="0"/>
        <w:contextualSpacing/>
        <w:textAlignment w:val="auto"/>
        <w:rPr>
          <w:rFonts w:hint="eastAsia" w:ascii="黑体" w:hAnsi="黑体" w:eastAsia="黑体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0239A53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firstLine="0"/>
        <w:contextualSpacing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黑体" w:hAnsi="黑体" w:eastAsia="黑体" w:cs="楷体_GB2312"/>
          <w:b w:val="0"/>
          <w:bCs w:val="0"/>
          <w:color w:val="000000"/>
          <w:sz w:val="32"/>
          <w:szCs w:val="32"/>
          <w:lang w:val="en-US" w:eastAsia="zh-CN" w:bidi="ar"/>
        </w:rPr>
        <w:t>资金使用预算</w:t>
      </w:r>
    </w:p>
    <w:p w14:paraId="544A7242"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autoSpaceDE/>
        <w:bidi w:val="0"/>
        <w:adjustRightInd w:val="0"/>
        <w:snapToGrid w:val="0"/>
        <w:spacing w:before="0" w:after="0" w:line="520" w:lineRule="exact"/>
        <w:contextualSpacing/>
        <w:jc w:val="center"/>
        <w:textAlignment w:val="auto"/>
        <w:rPr>
          <w:rFonts w:hint="default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"/>
        </w:rPr>
        <w:t>4-1资金使用预算表</w:t>
      </w:r>
    </w:p>
    <w:p w14:paraId="5BA19989">
      <w:pPr>
        <w:pStyle w:val="17"/>
        <w:keepNext w:val="0"/>
        <w:keepLines w:val="0"/>
        <w:pageBreakBefore w:val="0"/>
        <w:kinsoku/>
        <w:overflowPunct/>
        <w:autoSpaceDE/>
        <w:bidi w:val="0"/>
        <w:snapToGrid w:val="0"/>
        <w:spacing w:before="0" w:after="0" w:line="520" w:lineRule="atLeast"/>
        <w:jc w:val="right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/>
          <w:color w:val="000000"/>
          <w:sz w:val="24"/>
          <w:szCs w:val="24"/>
          <w:lang w:val="en-US" w:eastAsia="zh-CN"/>
        </w:rPr>
        <w:t>单位：万元</w:t>
      </w:r>
    </w:p>
    <w:tbl>
      <w:tblPr>
        <w:tblStyle w:val="12"/>
        <w:tblW w:w="92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930"/>
        <w:gridCol w:w="3810"/>
      </w:tblGrid>
      <w:tr w14:paraId="13EF5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F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预算金额</w:t>
            </w:r>
          </w:p>
        </w:tc>
        <w:tc>
          <w:tcPr>
            <w:tcW w:w="67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D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</w:tr>
      <w:tr w14:paraId="59E5D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591E8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F3A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665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4AD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资金使用预算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FA6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预算金额</w:t>
            </w:r>
          </w:p>
        </w:tc>
        <w:tc>
          <w:tcPr>
            <w:tcW w:w="38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E7A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计算依据</w:t>
            </w:r>
          </w:p>
        </w:tc>
      </w:tr>
      <w:tr w14:paraId="167E0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A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（一）评测费用</w:t>
            </w:r>
          </w:p>
        </w:tc>
      </w:tr>
      <w:tr w14:paraId="752A3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0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人员评测费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8CE8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5954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854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0B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市内交通费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FB6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C95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F2A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ED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评测培训费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86EF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932E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1DF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1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评测报告编制费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3DCB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A15F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127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9C5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205FE1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83E485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A0D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FF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（二）差旅费用</w:t>
            </w:r>
          </w:p>
        </w:tc>
      </w:tr>
      <w:tr w14:paraId="2F7D4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B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人员差旅费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BCBD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EE9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54C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D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专家差旅费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16EA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D08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E69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AD6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29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79F30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AC4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771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3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（三）管理费及其他</w:t>
            </w:r>
          </w:p>
        </w:tc>
      </w:tr>
      <w:tr w14:paraId="5F1D1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A1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1598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A1E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986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F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专家咨询费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5DED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63E3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FC4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C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材料印刷费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8BC5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AB50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A9F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5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会议费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7B5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B809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2A4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F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其它费用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D032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4B1F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81C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880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9110D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A3E0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3C2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53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费用合计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8B27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49EA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ED32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0" w:firstLineChars="200"/>
        <w:textAlignment w:val="auto"/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(标题 CS)">
    <w:altName w:val="宋体"/>
    <w:panose1 w:val="020B0604020002020204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2F389">
    <w:pPr>
      <w:pStyle w:val="9"/>
      <w:tabs>
        <w:tab w:val="center" w:pos="4482"/>
        <w:tab w:val="right" w:pos="8845"/>
      </w:tabs>
      <w:jc w:val="left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9843770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8C9DC38"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775.1pt;height:144pt;width:144pt;mso-position-horizontal:outside;mso-position-horizontal-relative:margin;mso-position-vertical-relative:page;mso-wrap-style:none;z-index:251659264;mso-width-relative:page;mso-height-relative:page;" filled="f" stroked="f" coordsize="21600,21600" o:gfxdata="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BdZ7n7VAAAACgEAAA8AAAAAAAAAAQAgAAAAIgAAAGRycy9kb3ducmV2Lnht&#10;bFBLAQIUABQAAAAIAIdO4kDd0jHkwwEAAIcDAAAOAAAAAAAAAAEAIAAAAC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C9DC38"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2E5F9"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6046E"/>
    <w:rsid w:val="02AB3D4B"/>
    <w:rsid w:val="03CE778A"/>
    <w:rsid w:val="04517143"/>
    <w:rsid w:val="04FC43EA"/>
    <w:rsid w:val="069C50F1"/>
    <w:rsid w:val="08993540"/>
    <w:rsid w:val="0C452B1A"/>
    <w:rsid w:val="0DE14AC5"/>
    <w:rsid w:val="0E8A0CB9"/>
    <w:rsid w:val="0F865924"/>
    <w:rsid w:val="0FAE6C29"/>
    <w:rsid w:val="10616CA3"/>
    <w:rsid w:val="146D0594"/>
    <w:rsid w:val="154716B1"/>
    <w:rsid w:val="15804BC3"/>
    <w:rsid w:val="1B2A5B08"/>
    <w:rsid w:val="1CF209B6"/>
    <w:rsid w:val="1F100D66"/>
    <w:rsid w:val="21E309B4"/>
    <w:rsid w:val="21EB7868"/>
    <w:rsid w:val="24152BF0"/>
    <w:rsid w:val="262B2929"/>
    <w:rsid w:val="2B573615"/>
    <w:rsid w:val="2B623FE9"/>
    <w:rsid w:val="2C8608B9"/>
    <w:rsid w:val="2C8A5613"/>
    <w:rsid w:val="2D4A449A"/>
    <w:rsid w:val="2E2C7B08"/>
    <w:rsid w:val="30D16C82"/>
    <w:rsid w:val="322546D1"/>
    <w:rsid w:val="32AE0B6A"/>
    <w:rsid w:val="32E0684A"/>
    <w:rsid w:val="33482D6D"/>
    <w:rsid w:val="35156357"/>
    <w:rsid w:val="354E3F3E"/>
    <w:rsid w:val="35753BC1"/>
    <w:rsid w:val="359A7E9E"/>
    <w:rsid w:val="3A0379ED"/>
    <w:rsid w:val="3A3C1CB0"/>
    <w:rsid w:val="3B1B48C3"/>
    <w:rsid w:val="3C6D114E"/>
    <w:rsid w:val="3E6944AC"/>
    <w:rsid w:val="40A13ABC"/>
    <w:rsid w:val="41505924"/>
    <w:rsid w:val="425750DE"/>
    <w:rsid w:val="42EF4FB3"/>
    <w:rsid w:val="42FE6FA4"/>
    <w:rsid w:val="43DF63AB"/>
    <w:rsid w:val="44242F2B"/>
    <w:rsid w:val="466A3D31"/>
    <w:rsid w:val="468E2048"/>
    <w:rsid w:val="47FE6991"/>
    <w:rsid w:val="486E0728"/>
    <w:rsid w:val="48E94252"/>
    <w:rsid w:val="49A85E30"/>
    <w:rsid w:val="4C311FCC"/>
    <w:rsid w:val="529F34EC"/>
    <w:rsid w:val="52EC1142"/>
    <w:rsid w:val="5440047C"/>
    <w:rsid w:val="555B2034"/>
    <w:rsid w:val="56FC33A3"/>
    <w:rsid w:val="5852474B"/>
    <w:rsid w:val="59BE0DE3"/>
    <w:rsid w:val="5B4F10FD"/>
    <w:rsid w:val="5BDB7A2A"/>
    <w:rsid w:val="5E5B16A4"/>
    <w:rsid w:val="5E8343A9"/>
    <w:rsid w:val="60C610D4"/>
    <w:rsid w:val="63A677AF"/>
    <w:rsid w:val="63DA0F0F"/>
    <w:rsid w:val="64486549"/>
    <w:rsid w:val="663C37BC"/>
    <w:rsid w:val="675635B6"/>
    <w:rsid w:val="679338AF"/>
    <w:rsid w:val="698A1618"/>
    <w:rsid w:val="6A075CE6"/>
    <w:rsid w:val="6A104730"/>
    <w:rsid w:val="6A4E1D0F"/>
    <w:rsid w:val="6D9263B7"/>
    <w:rsid w:val="6E79786D"/>
    <w:rsid w:val="6FE13531"/>
    <w:rsid w:val="72AB5A39"/>
    <w:rsid w:val="72C30157"/>
    <w:rsid w:val="76A758E7"/>
    <w:rsid w:val="76E47C83"/>
    <w:rsid w:val="78F85788"/>
    <w:rsid w:val="79846965"/>
    <w:rsid w:val="7BC2430B"/>
    <w:rsid w:val="7C0E6296"/>
    <w:rsid w:val="7C180574"/>
    <w:rsid w:val="7C4D0079"/>
    <w:rsid w:val="7CB41BB0"/>
    <w:rsid w:val="7CF00554"/>
    <w:rsid w:val="7D961383"/>
    <w:rsid w:val="7E280665"/>
    <w:rsid w:val="7FD4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5">
    <w:name w:val="heading 2"/>
    <w:basedOn w:val="1"/>
    <w:next w:val="1"/>
    <w:qFormat/>
    <w:uiPriority w:val="9"/>
    <w:pPr>
      <w:keepNext/>
      <w:keepLines/>
      <w:outlineLvl w:val="1"/>
    </w:pPr>
    <w:rPr>
      <w:rFonts w:ascii="Calibri Light" w:hAnsi="Calibri Light" w:eastAsia="楷体_GB2312" w:cs="宋体"/>
      <w:bCs/>
      <w:szCs w:val="32"/>
    </w:rPr>
  </w:style>
  <w:style w:type="paragraph" w:styleId="6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qFormat/>
    <w:uiPriority w:val="9"/>
    <w:pPr>
      <w:keepNext/>
      <w:keepLines/>
      <w:ind w:firstLine="200" w:firstLineChars="200"/>
      <w:outlineLvl w:val="3"/>
    </w:pPr>
    <w:rPr>
      <w:rFonts w:cs="Times New Roman (标题 CS)"/>
      <w:b/>
      <w:bCs/>
      <w:szCs w:val="28"/>
    </w:rPr>
  </w:style>
  <w:style w:type="character" w:default="1" w:styleId="14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  <w:szCs w:val="24"/>
    </w:rPr>
  </w:style>
  <w:style w:type="paragraph" w:styleId="3">
    <w:name w:val="Title"/>
    <w:basedOn w:val="1"/>
    <w:next w:val="1"/>
    <w:qFormat/>
    <w:uiPriority w:val="1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21"/>
      <w:szCs w:val="32"/>
      <w:lang w:val="en-US" w:eastAsia="zh-CN" w:bidi="ar-SA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paragraph" w:customStyle="1" w:styleId="16">
    <w:name w:val="null3"/>
    <w:qFormat/>
    <w:uiPriority w:val="0"/>
    <w:rPr>
      <w:rFonts w:hint="eastAsia" w:ascii="Calibri" w:hAnsi="Calibri" w:eastAsia="宋体" w:cs="宋体"/>
      <w:lang w:val="en-US"/>
    </w:rPr>
  </w:style>
  <w:style w:type="paragraph" w:customStyle="1" w:styleId="17">
    <w:name w:val="BodyText"/>
    <w:basedOn w:val="1"/>
    <w:qFormat/>
    <w:uiPriority w:val="0"/>
    <w:pPr>
      <w:spacing w:before="100" w:line="360" w:lineRule="exact"/>
      <w:jc w:val="center"/>
      <w:textAlignment w:val="baseline"/>
    </w:pPr>
    <w:rPr>
      <w:rFonts w:ascii="仿宋_GB2312" w:hAnsi="华文中宋" w:eastAsia="仿宋_GB2312"/>
      <w:kern w:val="2"/>
      <w:sz w:val="24"/>
      <w:szCs w:val="24"/>
      <w:lang w:val="en-US" w:eastAsia="zh-CN" w:bidi="ar-SA"/>
    </w:rPr>
  </w:style>
  <w:style w:type="paragraph" w:customStyle="1" w:styleId="18">
    <w:name w:val="正文-工信委"/>
    <w:basedOn w:val="1"/>
    <w:next w:val="1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1062</Words>
  <Characters>1080</Characters>
  <Paragraphs>118</Paragraphs>
  <TotalTime>1</TotalTime>
  <ScaleCrop>false</ScaleCrop>
  <LinksUpToDate>false</LinksUpToDate>
  <CharactersWithSpaces>1198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2024-12-08T03:46:00Z</dcterms:created>
  <dc:creator>liliwei</dc:creator>
  <cp:lastModifiedBy>豆町</cp:lastModifiedBy>
  <dcterms:modified xsi:type="dcterms:W3CDTF">2025-02-12T05:25:07Z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66A4D94F6C0F48798BACFB64B10566EA_13</vt:lpwstr>
  </property>
  <property fmtid="{D5CDD505-2E9C-101B-9397-08002B2CF9AE}" pid="4" name="KSOTemplateDocerSaveRecord">
    <vt:lpwstr>eyJoZGlkIjoiODc5YzM4OTcwODkzOWQ1MzZiOTllNDRhZGYyZWUwYTgiLCJ1c2VySWQiOiIyMzM5NzE5OTcifQ==</vt:lpwstr>
  </property>
</Properties>
</file>