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0" w:name="_Toc_4_4_0000000017"/>
      <w:bookmarkStart w:id="1" w:name="_GoBack"/>
      <w:bookmarkEnd w:id="1"/>
      <w:r>
        <w:rPr>
          <w:rFonts w:ascii="方正仿宋_GBK" w:hAnsi="方正仿宋_GBK" w:eastAsia="方正仿宋_GBK" w:cs="方正仿宋_GBK"/>
          <w:sz w:val="28"/>
        </w:rPr>
        <w:t>2026年网络交换技术与应用研究（自有资金）（事业单位经营收入资金）绩效目标表</w:t>
      </w:r>
      <w:bookmarkEnd w:id="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322202天津市滨海新区信息技术创新中心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2026年网络交换技术与应用研究（自有资金）（事业单位经营收入资金）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9897488.00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9897488.00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网络交换相关技术，内生安全管理相关技术研究，晶圆级芯片硅基板系统链路的通断测试等支出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通过完成内生安全管理等交换相关技术研究，完成晶圆级芯片硅基板系统链路的通断测试，形成网络管理、交换相关场景或研究报告不少于2份，形成封装前晶圆通断性测试数据报告1份，提升研发人员网络交换相关技术能力，提升服务产业发展能力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完成研究报告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完成研究报告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≥2份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研究报告审核通过率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研究报告审核通过率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研究报告完成时间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研究报告完成时间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网络交换技术与应用研究费用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网络交换技术与应用研究费用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≤989.75万元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提升服务产业发展能力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提升服务产业发展能力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持续提升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研究报告使用者满意度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研究报告使用者满意度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≥80%</w:t>
            </w:r>
          </w:p>
        </w:tc>
      </w:tr>
    </w:tbl>
    <w:p/>
    <w:sectPr>
      <w:footerReference r:id="rId3" w:type="default"/>
      <w:footerReference r:id="rId4" w:type="even"/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NotTrackMoves/>
  <w:documentProtection w:enforcement="0"/>
  <w:defaultTabStop w:val="720"/>
  <w:evenAndOddHeaders w:val="true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92DFEC5"/>
    <w:rsid w:val="66F34B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2026-01-21T00:03:00Z</dcterms:created>
  <dc:creator>kylin</dc:creator>
  <cp:lastModifiedBy>薛荣</cp:lastModifiedBy>
  <dcterms:modified xsi:type="dcterms:W3CDTF">2026-02-04T17:24:40Z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